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ПОЛОЖЕНИЕ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 порядке проведения каникулярной программы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«ЭТНОГРАФИЯ И Я»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2"/>
        </w:numPr>
        <w:ind w:left="0" w:right="0" w:firstLine="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Общие положения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1.1 Настоящее положение определяет порядок и условия проведения летней каникулярной программы «Этнография и Я» (далее – Программа);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1.2 Положение разработано на основании Устава муниципального автономного учреждения «Художественно-исторический центр «Сириус» (далее – Центр), Положения о клубном формировании от 11.09.2025 г.;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1.3 В программе «Этнография_и_Я» могут принимать участие: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от 7 до 17 лет, имеющие постоянную или временную регистрацию в федеральной территории «Сириус»;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учащиеся АНОО «Президентский лицей «Сириус», ГАОУ «Многопрофильная гимназия федеральной территории «Сириус», средней специальной музыкальной школы «Сириус»;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прокурорских работников, сотрудников СК РФ, сотрудников полиции, сотрудников ОВД, не являющихся сотрудниками поли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ции, осуществляющих свои полномочия в федеральной территории «Сириус», военнослужащих, проходящих военную службу по контракту в федеральной территории «Сириус», участников СВО, имеющих регистрацию или временно пребывающих в федеральной территории «Сириус»;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сотрудников органов публичной власти и работников организаций, в отношении которых администрация федеральной территории «Сириус» осуществляет функции и полномочия учредителя;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дети, постоянно проживающие в федеральной территории «Сириус», родители которых работают в организациях ИНТЦ «Сириус» и иных организациях, зарегистрированных в федеральной территории «Сириус».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1.4 Каждый участник может быть зачислен только на одну Программу в течении летнего периода 2026 года.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1.5 Повторное участие детей в нескольких Программах 2026 года допускается исключительно при наличии свободных мест. Приоритет при зачислении сохраняется за заявителями, которые ранее не принимали участие ни в одной из Программ 2026 года.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1.6 Предметом деятельности Программы являются организация и проведение мероприятий, направленных на отдых в каникулярных время, а также реализацию программ клубных формирований.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 Основные определения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2.1 Организатор – организация, осуществляющая полный цикл работ по подготовке и проведению программы.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2.2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Организатор – ХИЦ «Сириус» осуществляет общее управление Программой, а так же осуществляет информационную поддержку Программы с помощью информационных платформ ХИЦ «Сириус».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Участники – дети в возрасте с 7 до 17 лет включительно, зачисленные на основании заявки в информационной системе «Навигатор СИРИУС» и предоставления документов: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4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Документ, подтверждающий право на получение субсидии от администрации федеральной территории «Сириус»;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4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Справка об эпидблагополучии окружения.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 Цели и задачи Программы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3.1 Целями Программы являются: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физическо-оздоровительном воспитании;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 воспитания;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Создание и обеспечения необходимых условий для личностного развития, профессионального самоопределения и творческого труда детей.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3.2 Программа: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6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Осуществляет культурно-досуговую, краеведческую, обеспечивающую рациональное использование свободного времени детей, их духовно-нравственное развитие, приобщение к ценностям культуры и искусства;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6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Осуществляет деятельность, направленную на развитие творческого потенциала и всестороннее развитие способностей у детей.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 Условия и порядок реализации Программу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4.1 Программа реализуется в здании ГАОУ «Многопрофильная гимназия федеральной территории «Сириус» по адресу ул. Воскресенская, д. 18;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4.2 Порядок зачисления и отчисления в период проведения программы регулирует положение о клубном формировании МАУ «ХИЦ «Сириус» от 11.09.2025 года;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4.3 Реализация Программы осуществляется в формате тематических встреч и мастер-классов;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4.4 Срок реализации Программы с 15 июня по 26 юня 2026 года, с понедельника по пятницу (суббота, воскресенье – выходной) с 8:45 до 12:45 часов. Распорядок дня на Программе: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08:45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–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зарядка;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09:00-09:45 – занятие №1;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10:00-10:45 – занятие №2;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11:00-11:45 – занятие №3;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12:00-12:45 – занятие №4.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4.5 Количество групп – не более 10;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4.6 Предельная наполняемость группы составляет не более 15 человек. Группа формируется по возрастному принципу.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4.7 Не предусмотрено участие лиц с ограниченными возможностями здоровья.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28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t xml:space="preserve">1</w:t>
      </w:r>
    </w:fldSimple>
    <w:r/>
    <w:r/>
  </w:p>
  <w:p>
    <w:pPr>
      <w:pStyle w:val="7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nos" w:hAnsi="Tinos" w:cs="Tinos"/>
        <w:b/>
        <w:bCs/>
        <w:sz w:val="24"/>
        <w:szCs w:val="24"/>
      </w:rPr>
    </w:pPr>
    <w:r>
      <w:rPr>
        <w:rFonts w:ascii="Tinos" w:hAnsi="Tinos" w:eastAsia="Tinos" w:cs="Tinos"/>
        <w:b/>
        <w:bCs/>
        <w:sz w:val="24"/>
        <w:szCs w:val="24"/>
      </w:rPr>
      <w:t xml:space="preserve">Федеральная территория «Сириус» - 2026 год</w:t>
    </w:r>
    <w:r>
      <w:rPr>
        <w:rFonts w:ascii="Tinos" w:hAnsi="Tinos" w:cs="Tinos"/>
        <w:b/>
        <w:bCs/>
        <w:sz w:val="24"/>
        <w:szCs w:val="24"/>
      </w:rPr>
    </w:r>
    <w:r>
      <w:rPr>
        <w:rFonts w:ascii="Tinos" w:hAnsi="Tinos" w:cs="Tinos"/>
        <w:b/>
        <w:bCs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nos" w:hAnsi="Tinos" w:cs="Tinos"/>
        <w:b/>
        <w:bCs/>
        <w:sz w:val="28"/>
        <w:szCs w:val="28"/>
      </w:rPr>
    </w:pPr>
    <w:r>
      <w:rPr>
        <w:rFonts w:ascii="Tinos" w:hAnsi="Tinos" w:eastAsia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nos" w:hAnsi="Tinos" w:cs="Tinos"/>
        <w:b/>
        <w:bCs/>
        <w:sz w:val="28"/>
        <w:szCs w:val="28"/>
      </w:rPr>
    </w:pPr>
    <w:r>
      <w:rPr>
        <w:rFonts w:ascii="Tinos" w:hAnsi="Tinos" w:eastAsia="Tinos" w:cs="Tinos"/>
        <w:b/>
        <w:bCs/>
        <w:sz w:val="28"/>
        <w:szCs w:val="28"/>
      </w:rPr>
      <w:t xml:space="preserve">МУНИЦИПАЛЬНОЕ АВТОНОМНОЕ УЧРЕЖДЕНИЕ </w:t>
      <w:br/>
      <w:t xml:space="preserve">«ХУДОЖЕСТВЕННО-ИСТОРИЧЕСКИЙ ЦЕНТР «СИРИУС»</w:t>
      <w:br/>
      <w:t xml:space="preserve">(МАУ «ХИЦ «СИРИУС»)</w:t>
    </w:r>
    <w:r>
      <w:rPr>
        <w:rFonts w:ascii="Tinos" w:hAnsi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8"/>
    <w:next w:val="898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8"/>
    <w:next w:val="898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No Spacing"/>
    <w:basedOn w:val="898"/>
    <w:uiPriority w:val="1"/>
    <w:qFormat/>
    <w:pPr>
      <w:spacing w:after="0" w:line="240" w:lineRule="auto"/>
    </w:pPr>
  </w:style>
  <w:style w:type="paragraph" w:styleId="902">
    <w:name w:val="List Paragraph"/>
    <w:basedOn w:val="898"/>
    <w:uiPriority w:val="34"/>
    <w:qFormat/>
    <w:pPr>
      <w:contextualSpacing/>
      <w:ind w:left="720"/>
    </w:pPr>
  </w:style>
  <w:style w:type="character" w:styleId="9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vilenskayaos</cp:lastModifiedBy>
  <cp:revision>3</cp:revision>
  <dcterms:modified xsi:type="dcterms:W3CDTF">2026-05-12T13:01:19Z</dcterms:modified>
</cp:coreProperties>
</file>