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spacing w:after="0" w:line="240" w:lineRule="auto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Приложение № 2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ind w:left="5811" w:right="0" w:firstLine="0"/>
        <w:spacing w:after="0" w:line="240" w:lineRule="auto"/>
        <w:rPr>
          <w:rFonts w:ascii="XO Thames" w:hAnsi="XO Thames" w:cs="XO Thames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к конкурсной документации</w:t>
      </w:r>
      <w:r>
        <w:rPr>
          <w:rFonts w:ascii="XO Thames" w:hAnsi="XO Thames" w:eastAsia="XO Thames" w:cs="XO Thames"/>
          <w:highlight w:val="none"/>
        </w:rPr>
      </w:r>
      <w:r>
        <w:rPr>
          <w:rFonts w:ascii="XO Thames" w:hAnsi="XO Thames" w:cs="XO Thames"/>
          <w:highlight w:val="none"/>
        </w:rPr>
      </w:r>
    </w:p>
    <w:p>
      <w:pPr>
        <w:ind w:left="6236" w:right="0" w:firstLine="0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5103"/>
        <w:jc w:val="center"/>
        <w:spacing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b/>
          <w:sz w:val="28"/>
          <w:szCs w:val="28"/>
          <w:highlight w:val="white"/>
        </w:rPr>
        <w:t xml:space="preserve">ОПИСЬ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документов на участие в конкурсе</w:t>
      </w:r>
      <w:r>
        <w:rPr>
          <w:rFonts w:ascii="XO Thames" w:hAnsi="XO Thames" w:eastAsia="XO Thames" w:cs="XO Thames"/>
          <w:sz w:val="28"/>
          <w:szCs w:val="28"/>
          <w:highlight w:val="white"/>
        </w:rPr>
        <w:br/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spacing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представленных___________________________________________________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фамилия, имя, отчество (для индивидуальных предпринимателей), наименование юридического лица </w:t>
        <w:br/>
        <w:t xml:space="preserve">(для юридических лиц)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spacing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tbl>
      <w:tblPr>
        <w:tblW w:w="9923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1842"/>
        <w:gridCol w:w="1418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sz w:val="28"/>
                <w:szCs w:val="28"/>
                <w:highlight w:val="white"/>
              </w:rPr>
              <w:t xml:space="preserve">Наименование документа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sz w:val="28"/>
                <w:szCs w:val="28"/>
                <w:highlight w:val="white"/>
              </w:rPr>
              <w:t xml:space="preserve">Количество листов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sz w:val="28"/>
                <w:szCs w:val="28"/>
                <w:highlight w:val="white"/>
              </w:rPr>
              <w:t xml:space="preserve">Примечание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7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26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6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0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0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11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  <w:t xml:space="preserve">ИТОГО</w:t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8"/>
                <w:szCs w:val="28"/>
                <w:highlight w:val="white"/>
              </w:rPr>
            </w:pP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eastAsia="XO Thames" w:cs="XO Thames"/>
                <w:sz w:val="28"/>
                <w:szCs w:val="28"/>
                <w:highlight w:val="white"/>
              </w:rPr>
            </w:r>
            <w:r>
              <w:rPr>
                <w:rFonts w:ascii="XO Thames" w:hAnsi="XO Thames" w:cs="XO Thames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«____»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____20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года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дата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заполнения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                                                                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М.П., фамилия, инициалы, подпись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4"/>
    <w:uiPriority w:val="10"/>
    <w:rPr>
      <w:sz w:val="48"/>
      <w:szCs w:val="48"/>
    </w:rPr>
  </w:style>
  <w:style w:type="character" w:styleId="665">
    <w:name w:val="Subtitle Char"/>
    <w:basedOn w:val="682"/>
    <w:link w:val="696"/>
    <w:uiPriority w:val="11"/>
    <w:rPr>
      <w:sz w:val="24"/>
      <w:szCs w:val="24"/>
    </w:rPr>
  </w:style>
  <w:style w:type="character" w:styleId="666">
    <w:name w:val="Quote Char"/>
    <w:link w:val="698"/>
    <w:uiPriority w:val="29"/>
    <w:rPr>
      <w:i/>
    </w:rPr>
  </w:style>
  <w:style w:type="character" w:styleId="667">
    <w:name w:val="Intense Quote Char"/>
    <w:link w:val="700"/>
    <w:uiPriority w:val="30"/>
    <w:rPr>
      <w:i/>
    </w:rPr>
  </w:style>
  <w:style w:type="character" w:styleId="668">
    <w:name w:val="Header Char"/>
    <w:basedOn w:val="682"/>
    <w:link w:val="702"/>
    <w:uiPriority w:val="99"/>
  </w:style>
  <w:style w:type="character" w:styleId="669">
    <w:name w:val="Caption Char"/>
    <w:basedOn w:val="706"/>
    <w:link w:val="704"/>
    <w:uiPriority w:val="99"/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Заголовок Знак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link w:val="702"/>
    <w:uiPriority w:val="99"/>
  </w:style>
  <w:style w:type="paragraph" w:styleId="704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uiPriority w:val="99"/>
  </w:style>
  <w:style w:type="paragraph" w:styleId="706">
    <w:name w:val="Caption"/>
    <w:basedOn w:val="672"/>
    <w:next w:val="672"/>
    <w:link w:val="66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No Spacing"/>
    <w:basedOn w:val="672"/>
    <w:uiPriority w:val="1"/>
    <w:qFormat/>
    <w:pPr>
      <w:spacing w:after="0" w:line="240" w:lineRule="auto"/>
    </w:p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Тажидинова Т.А.</dc:creator>
  <cp:lastModifiedBy>tafanchuk.mo@sirius-ft.ru</cp:lastModifiedBy>
  <cp:revision>7</cp:revision>
  <dcterms:created xsi:type="dcterms:W3CDTF">2024-05-16T09:06:00Z</dcterms:created>
  <dcterms:modified xsi:type="dcterms:W3CDTF">2026-04-10T07:35:08Z</dcterms:modified>
</cp:coreProperties>
</file>