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right="74"/>
        <w:spacing w:before="0" w:beforeAutospacing="0" w:after="0" w:afterAutospacing="0"/>
        <w:rPr>
          <w:rFonts w:ascii="Tinos" w:hAnsi="Tinos" w:cs="Tinos"/>
          <w:bCs/>
          <w:color w:val="000000"/>
        </w:rPr>
      </w:pPr>
      <w:r>
        <w:rPr>
          <w:rFonts w:ascii="Tinos" w:hAnsi="Tinos" w:cs="Tinos"/>
          <w:bCs/>
          <w:color w:val="000000"/>
        </w:rPr>
      </w:r>
      <w:r/>
    </w:p>
    <w:p>
      <w:pPr>
        <w:ind w:firstLine="425"/>
        <w:jc w:val="center"/>
        <w:spacing w:after="0" w:line="276" w:lineRule="auto"/>
        <w:tabs>
          <w:tab w:val="left" w:pos="709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20.06.2024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открытого конкурса на право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заключения договора на размещение нестационарного торгового объекта, нестационарного объекта по оказанию услуг в федеральной территории «Сириус» </w:t>
      </w:r>
      <w:r/>
    </w:p>
    <w:p>
      <w:pPr>
        <w:ind w:firstLine="425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/>
    </w:p>
    <w:p>
      <w:pPr>
        <w:pStyle w:val="90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главы администрации федеральной территории «Сириус» от 16 августа 2022 года </w:t>
      </w:r>
      <w:r>
        <w:rPr>
          <w:bCs/>
          <w:color w:val="000000"/>
          <w:sz w:val="28"/>
          <w:szCs w:val="28"/>
          <w:highlight w:val="white"/>
        </w:rPr>
        <w:t xml:space="preserve">№ 53-п </w:t>
      </w:r>
      <w:r>
        <w:rPr>
          <w:sz w:val="28"/>
          <w:szCs w:val="28"/>
          <w:highlight w:val="white"/>
        </w:rPr>
        <w:t xml:space="preserve">«О размещении нестационарных торговых объектов, нестационарных объектов по оказанию услуг, расположенных в федеральной территории «Сириус»</w:t>
      </w:r>
      <w:r>
        <w:rPr>
          <w:bCs/>
          <w:color w:val="000000"/>
          <w:sz w:val="28"/>
          <w:szCs w:val="28"/>
          <w:highlight w:val="white"/>
        </w:rPr>
        <w:t xml:space="preserve"> на земельных участках, в зданиях, строениях и сооружениях, находящихся в государственной собственности, муниципальной собственности, и земельных участках, государственная собственность на которые не разграничена» (далее – Постановление № 53-п), </w:t>
      </w:r>
      <w:r>
        <w:rPr>
          <w:sz w:val="28"/>
          <w:szCs w:val="28"/>
          <w:highlight w:val="white"/>
        </w:rPr>
        <w:t xml:space="preserve">постановлением главы федеральной территории «Сириус» от 14 декабря 2023 года № 146-п «Об утверждении схемы размещения нестационарных торговых объектов, нестационарных объектов по оказанию услуг в федеральной территории «Сириус», а</w:t>
      </w:r>
      <w:r>
        <w:rPr>
          <w:bCs/>
          <w:sz w:val="28"/>
          <w:szCs w:val="28"/>
          <w:highlight w:val="white"/>
        </w:rPr>
        <w:t xml:space="preserve">дминистрация </w:t>
      </w:r>
      <w:r>
        <w:rPr>
          <w:bCs/>
          <w:color w:val="000000"/>
          <w:sz w:val="28"/>
          <w:szCs w:val="28"/>
          <w:highlight w:val="white"/>
        </w:rPr>
        <w:t xml:space="preserve">федеральной территории «Сириус» (далее – администрация) извещает о проведении открытого конкурса на право заключения догово</w:t>
      </w:r>
      <w:r>
        <w:rPr>
          <w:color w:val="000000"/>
          <w:sz w:val="28"/>
          <w:szCs w:val="28"/>
          <w:highlight w:val="white"/>
        </w:rPr>
        <w:t xml:space="preserve">ра </w:t>
      </w:r>
      <w:r>
        <w:rPr>
          <w:sz w:val="28"/>
          <w:szCs w:val="28"/>
          <w:highlight w:val="white"/>
        </w:rPr>
        <w:t xml:space="preserve">на размещени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нестационарного торгового объекта, нестационарного объекта по оказанию услуг</w:t>
      </w:r>
      <w:r>
        <w:rPr>
          <w:color w:val="000000"/>
          <w:sz w:val="28"/>
          <w:szCs w:val="28"/>
          <w:highlight w:val="white"/>
        </w:rPr>
        <w:t xml:space="preserve"> (далее – конкурс)</w:t>
      </w:r>
      <w:r>
        <w:rPr>
          <w:bCs/>
          <w:color w:val="000000"/>
          <w:sz w:val="28"/>
          <w:szCs w:val="28"/>
        </w:rPr>
        <w:t xml:space="preserve">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906"/>
        <w:numPr>
          <w:ilvl w:val="0"/>
          <w:numId w:val="1"/>
        </w:numPr>
        <w:ind w:left="0"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Наименование, место нахождения, почтовый адрес, адрес электронной почты, номер контактного телефона, ответственное должностное лицо организатора конкурса.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Наименование организатора конкурса: департамент имущественных отношений администрации федеральной территории «Сириус»</w:t>
      </w:r>
      <w:r>
        <w:rPr>
          <w:sz w:val="28"/>
          <w:szCs w:val="28"/>
        </w:rPr>
        <w:t xml:space="preserve">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Место нахождения и почтовый адрес организатора конкурса: 354340, Краснодарский край, ф.т. Сириус, пгт. Сириус, ул. Международная, 2.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highlight w:val="none"/>
        </w:rPr>
      </w:pPr>
      <w:r>
        <w:rPr>
          <w:bCs/>
          <w:color w:val="000000"/>
          <w:sz w:val="28"/>
          <w:szCs w:val="28"/>
          <w:highlight w:val="white"/>
        </w:rPr>
        <w:t xml:space="preserve">Адрес электронной почты организатора конкурса:</w:t>
      </w:r>
      <w:r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bCs/>
          <w:color w:val="000000"/>
          <w:sz w:val="28"/>
          <w:szCs w:val="28"/>
          <w:highlight w:val="white"/>
        </w:rPr>
      </w:r>
      <w:hyperlink r:id="rId12" w:tooltip="http://torgi@sirius-ft.ru" w:history="1">
        <w:r>
          <w:rPr>
            <w:rStyle w:val="918"/>
            <w:bCs/>
            <w:sz w:val="28"/>
            <w:szCs w:val="28"/>
            <w:highlight w:val="white"/>
          </w:rPr>
          <w:t xml:space="preserve">torgi@sirius-ft.ru</w:t>
        </w:r>
        <w:r>
          <w:rPr>
            <w:rStyle w:val="918"/>
            <w:highlight w:val="white"/>
          </w:rPr>
        </w:r>
        <w:r>
          <w:rPr>
            <w:rStyle w:val="918"/>
            <w:highlight w:val="white"/>
          </w:rPr>
        </w:r>
      </w:hyperlink>
      <w:r>
        <w:rPr>
          <w:highlight w:val="white"/>
        </w:rPr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Номер контактного телефона организатора конкурса: 8 (862) 445-55-70 (доб. 223, 274).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Ответственное должностное лицо организатора конкурса: заместитель главы администрации федеральной территории «Сириус» - директор департамента имущественных отношений – Фадеев Сергей Юрьевич. 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/>
    </w:p>
    <w:p>
      <w:pPr>
        <w:pStyle w:val="906"/>
        <w:numPr>
          <w:ilvl w:val="0"/>
          <w:numId w:val="1"/>
        </w:numPr>
        <w:ind w:left="0"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Предъявляемые к участникам конкурса требования</w:t>
      </w:r>
      <w:r>
        <w:rPr>
          <w:bCs/>
          <w:color w:val="000000"/>
          <w:sz w:val="28"/>
          <w:szCs w:val="28"/>
          <w:highlight w:val="white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соответствие требованиям, установленным в соответствии с законодательством Российской Федерации к лицам, являющимся участниками конкурса;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непроведение ликвидации участника конкурса - юридического лица и отсутствие решения арбитражного суда о признании участника конкурса - юридического лица или индивидуального предпринимателя несостоятельным (банкротом) и об открытии конкурсного производства;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неприостановление деятельности участника конкурса в порядке, установленном Кодексом Российской Федерации об административных правонарушениях, на дату подачи заявки на участие в конкурсе;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отсутствие у участника конкурса недоимки по налогам, сборам, задолженности по иным обязательным платежам в бюджеты бюджетной системы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сборах). 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конкурса считается соответствующим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становленному требованию в случае, если им представлена справка об исполнении налогоплательщиком обязанности по уплате налогов из соответствующего налогового органа не позднее 30 календарных дней до даты окончания срока подачи заявок на участие в конкурсе.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06"/>
        <w:numPr>
          <w:ilvl w:val="0"/>
          <w:numId w:val="1"/>
        </w:numPr>
        <w:ind w:left="0"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i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Преимущества, предоставляемые организатором конкурса субъектам малого или среднего предпринимательства.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Схемой размещения нестационарных торговых объектов установлено исключительное право на размещени</w:t>
      </w:r>
      <w:r>
        <w:rPr>
          <w:bCs/>
          <w:color w:val="000000"/>
          <w:sz w:val="28"/>
          <w:szCs w:val="28"/>
          <w:highlight w:val="white"/>
        </w:rPr>
        <w:t xml:space="preserve">е ряда нестационарных торговых объектов субъектами малого или среднего предпринимательства, соответствующая информация указана в столбце «Субъект малого или среднего предпринимательства» табличной формы раздела 4 настоящего извещения о проведении конкурса.</w:t>
      </w:r>
      <w:r/>
    </w:p>
    <w:p>
      <w:pPr>
        <w:pStyle w:val="906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/>
    </w:p>
    <w:p>
      <w:pPr>
        <w:pStyle w:val="906"/>
        <w:numPr>
          <w:ilvl w:val="0"/>
          <w:numId w:val="1"/>
        </w:numPr>
        <w:ind w:left="0" w:firstLine="425"/>
        <w:jc w:val="both"/>
        <w:spacing w:before="0" w:beforeAutospacing="0" w:after="0" w:afterAutospacing="0"/>
        <w:tabs>
          <w:tab w:val="left" w:pos="709" w:leader="none"/>
        </w:tabs>
        <w:rPr>
          <w:b/>
          <w:bCs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Адресный ориентир – место размещения нестационарного торгового объекта, нестационарного объекта по оказанию услуг (фактический адрес), представляющего собой временное соору</w:t>
      </w:r>
      <w:r>
        <w:rPr>
          <w:bCs/>
          <w:i/>
          <w:color w:val="000000"/>
          <w:sz w:val="28"/>
          <w:szCs w:val="28"/>
          <w:highlight w:val="white"/>
        </w:rPr>
        <w:t xml:space="preserve">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 (далее – нестационарный торговый объект или НТО), </w:t>
      </w:r>
      <w:r>
        <w:rPr>
          <w:sz w:val="28"/>
          <w:szCs w:val="28"/>
          <w:highlight w:val="white"/>
        </w:rPr>
        <w:t xml:space="preserve">площадь земельного участка и объекта, период функционирования объекта, специализация объекта, тип нестационарного торгового объекта, нестационарного объекта по оказанию услуг, начальная цена предмета конкурса</w:t>
      </w:r>
      <w:r>
        <w:rPr>
          <w:bCs/>
          <w:i/>
          <w:color w:val="000000"/>
          <w:sz w:val="28"/>
          <w:szCs w:val="28"/>
          <w:highlight w:val="white"/>
        </w:rPr>
        <w:t xml:space="preserve"> </w:t>
      </w:r>
      <w:r>
        <w:rPr>
          <w:bCs/>
          <w:color w:val="000000"/>
          <w:sz w:val="28"/>
          <w:szCs w:val="28"/>
          <w:highlight w:val="white"/>
        </w:rPr>
        <w:t xml:space="preserve">(определенная </w:t>
      </w:r>
      <w:r>
        <w:rPr>
          <w:bCs/>
          <w:color w:val="000000"/>
          <w:sz w:val="28"/>
          <w:szCs w:val="28"/>
          <w:highlight w:val="white"/>
        </w:rPr>
        <w:t xml:space="preserve">в соответствии с Методикой определения начальной (минимально) цены предмета </w:t>
      </w:r>
      <w:r>
        <w:rPr>
          <w:bCs/>
          <w:color w:val="000000"/>
          <w:sz w:val="28"/>
          <w:szCs w:val="28"/>
          <w:highlight w:val="white"/>
        </w:rPr>
        <w:t xml:space="preserve">торгов на право заключения договора на осуществление торговой деятельности (оказание услуг) в нестационарном торговом объекте или договора на размещение нестационарного торгового объекта, нестационарного объекта по оказанию услуг, утвержденной</w:t>
      </w:r>
      <w:r>
        <w:rPr>
          <w:bCs/>
          <w:color w:val="000000"/>
          <w:sz w:val="28"/>
          <w:szCs w:val="28"/>
          <w:highlight w:val="white"/>
        </w:rPr>
        <w:t xml:space="preserve"> Постановлени</w:t>
      </w:r>
      <w:r>
        <w:rPr>
          <w:bCs/>
          <w:color w:val="000000"/>
          <w:sz w:val="28"/>
          <w:szCs w:val="28"/>
          <w:highlight w:val="white"/>
        </w:rPr>
        <w:t xml:space="preserve">ем</w:t>
      </w:r>
      <w:r>
        <w:rPr>
          <w:bCs/>
          <w:color w:val="000000"/>
          <w:sz w:val="28"/>
          <w:szCs w:val="28"/>
          <w:highlight w:val="white"/>
        </w:rPr>
        <w:t xml:space="preserve"> № 53-п).</w:t>
      </w:r>
      <w:r/>
    </w:p>
    <w:p>
      <w:pPr>
        <w:pStyle w:val="906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Предметом конкурса являются следующие лоты:</w:t>
      </w:r>
      <w:r/>
    </w:p>
    <w:p>
      <w:pPr>
        <w:pStyle w:val="906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/>
    </w:p>
    <w:p>
      <w:pPr>
        <w:pStyle w:val="906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/>
    </w:p>
    <w:p>
      <w:pPr>
        <w:pStyle w:val="906"/>
        <w:spacing w:before="0" w:beforeAutospacing="0" w:after="0" w:afterAutospacing="0"/>
        <w:tabs>
          <w:tab w:val="left" w:pos="851" w:leader="none"/>
        </w:tabs>
        <w:rPr>
          <w:bCs/>
          <w:color w:val="000000"/>
          <w:sz w:val="28"/>
          <w:szCs w:val="28"/>
          <w:highlight w:val="yellow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077" w:right="567" w:bottom="1021" w:left="1276" w:header="510" w:footer="510" w:gutter="0"/>
          <w:cols w:num="1" w:sep="0" w:space="708" w:equalWidth="1"/>
          <w:docGrid w:linePitch="360"/>
          <w:titlePg/>
        </w:sectPr>
      </w:pPr>
      <w:r>
        <w:rPr>
          <w:bCs/>
          <w:color w:val="000000"/>
          <w:sz w:val="28"/>
          <w:szCs w:val="28"/>
          <w:highlight w:val="yellow"/>
        </w:rPr>
      </w:r>
      <w:r/>
    </w:p>
    <w:tbl>
      <w:tblPr>
        <w:tblStyle w:val="922"/>
        <w:tblW w:w="15705" w:type="dxa"/>
        <w:tblLayout w:type="fixed"/>
        <w:tblLook w:val="04A0" w:firstRow="1" w:lastRow="0" w:firstColumn="1" w:lastColumn="0" w:noHBand="0" w:noVBand="1"/>
      </w:tblPr>
      <w:tblGrid>
        <w:gridCol w:w="415"/>
        <w:gridCol w:w="1889"/>
        <w:gridCol w:w="1374"/>
        <w:gridCol w:w="1425"/>
        <w:gridCol w:w="1417"/>
        <w:gridCol w:w="1977"/>
        <w:gridCol w:w="1567"/>
        <w:gridCol w:w="1552"/>
        <w:gridCol w:w="2835"/>
        <w:gridCol w:w="1254"/>
      </w:tblGrid>
      <w:tr>
        <w:trPr>
          <w:trHeight w:val="15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Лот№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Адресный ориентир - место размещения нестационарного торгового объекта, нестационарного объекта по оказанию услуг (фактический адрес)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Тип нестационарного торгового объекта, нестационарного объекта по оказанию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Субъект малого или среднего предпринимательства (да/нет)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Площадь земельного участка/ объекта/количество рабочих мест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Специализация нестационарного торгового объекта, нестационарного объекта по оказанию услуг                                    (с указанием ассортимента реализуемой продукции, оказываемой услуги)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Период функционирования нестационарного торгового объекта, нестационарного объекта по оказанию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Место размещения нестационарного торгового объекта, нестационарного объекта по оказанию услуг (адресный ориентир)                        с каталогом координат характерных (поворотных) точек границ места размещения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</w:rPr>
              <w:t xml:space="preserve">Начальная цена предмета конкурса (лота), руб.</w:t>
            </w:r>
            <w:r/>
          </w:p>
        </w:tc>
      </w:tr>
      <w:tr>
        <w:trPr>
          <w:trHeight w:val="1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постоянно/ сезонно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период размещения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ул. Голубая, участок набережной напротив Дворца спорта «Большой» (в районе парковки) (1.6)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1. 297134,1    2215993,65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2. 297134,61  2215994,51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3. 297132,88  2215995,53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4. 297132,37  2215994,66                      1. 297134,1    2215993,65 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05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ул. Голубая, участок набережной напротив Дворца спорта «Большой» (1.7)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1. 297054,66  2216035,63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2. 297055,6      2216037,4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3. 297054,71  2216037,86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4. 297053,78  2216036,09                     1. 297054,66  2216035,63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ул. Голубая, участок набережной напротив Олимпийского парка (между Дворцом спорта «Большой» 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ледовой ареной «Шайба») (1.8)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1. 296940,92  2216091,94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2. 296941,4    2216092,82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3. 296939,64  2216093,78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4. 296939,16    2216092,9                    1. 296940,92  2216091,94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участок набережной вблизи фитнес-центра по адресу: проспект Олимпийский, дом 36, строение 2 (1.9)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1. 296830,28   2216145,92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2. 296831,15   2216145,41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3. 296832,16   2216147,13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4. 296831,3     2216147,64                      1. 296830,28   2216145,92 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участок набережной напротив Олимпийского парка (между тренировочной ареной «Льдинка» и стадионом «Фишт») (1.10)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1. 296584,58  2216560,34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2. 296586,58  2216560,39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 3. 296586,55   2216561,39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4. 296584,55  2216561,34                      1. 296584,58  2216560,34 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ул. Набережная (в районе пешеходного моста), напротив земельного участка по адресу: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 ул. Цветочная, участок № 3 (1.11)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1. 298808,76  2214536,64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2. 298806,91  2214535,86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3. 298806,53  2214536,79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4. 298808,37  2214537,56                      1. 298808,76  2214536,64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выход на набережную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с ул. Воскресенской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(в районе макета Олимпийских объектов) (1.12)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1. 296125,78  2218291,46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2. 296127,62  2218292,24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3. 296127,24  2218293,16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4. 296125,39  2218292,38                      1. 296125,78  2218291,46 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выход на набережную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с ул. Таврической (в районе сквера) (1.13)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1. 295448,09  2219094,11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2. 295449,93  2219094,88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3. 295449,54    2219095,8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4. 295447,7    2219095,03                      1. 295448,09  2219094,11 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9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сквер на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ул. Таврической (1.14)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1. 295485,14  2219126,24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2. 295485,72  2219124,33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3. 295486,68  2219124,62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4. 295486,1    2219126,54                      1. 295485,14  2219126,24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бульвар Надежд, вблизи фонтана «Дружбы народов» 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1. 295145,57  2219657,21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2. 295147,23  2219658,33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3. 295146,67  2219659,16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4. 295145,01  2219658,04                      1. 295145,57  2219657,21         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вблизи здания отеля и конгресс-центра по адресу: ул. Голубая, д. 1А (район парковки) (1.16)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2/2/1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pStyle w:val="923"/>
              <w:jc w:val="center"/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августа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2024 года,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3"/>
              <w:jc w:val="center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 1 апреля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br/>
              <w:t xml:space="preserve">по 31 октября 2025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1. 297866,42  2215320,45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2. 297866,6    2215322,44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3. 297865,6    2215322,53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4. 297865,42  2215320,54                  1. 297866,42  2215320,45                                                           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000,00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85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85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лоты 1-11 предполагают размещение холодильного оборудования.</w:t>
      </w:r>
      <w:r/>
    </w:p>
    <w:p>
      <w:pPr>
        <w:ind w:firstLine="850"/>
        <w:jc w:val="both"/>
        <w:spacing w:after="0" w:line="240" w:lineRule="auto"/>
        <w:tabs>
          <w:tab w:val="left" w:pos="134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приложении № 5 к извещению о проведении конкурса, конкурсной документации представлена графическая часть схемы размещения нестационарных торговых объектов, представленных выше мест размещения НТО.</w:t>
      </w:r>
      <w:r/>
    </w:p>
    <w:p>
      <w:pPr>
        <w:ind w:left="993" w:firstLine="567"/>
        <w:jc w:val="both"/>
        <w:spacing w:after="0" w:line="240" w:lineRule="auto"/>
        <w:tabs>
          <w:tab w:val="left" w:pos="1344" w:leader="none"/>
        </w:tabs>
        <w:rPr>
          <w:rFonts w:ascii="Times New Roman" w:hAnsi="Times New Roman" w:cs="Times New Roman"/>
          <w:sz w:val="28"/>
          <w:szCs w:val="28"/>
          <w:highlight w:val="yellow"/>
        </w:rPr>
        <w:sectPr>
          <w:footnotePr/>
          <w:endnotePr/>
          <w:type w:val="nextPage"/>
          <w:pgSz w:w="16838" w:h="11906" w:orient="landscape"/>
          <w:pgMar w:top="964" w:right="567" w:bottom="964" w:left="567" w:header="510" w:footer="51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19"/>
        <w:numPr>
          <w:ilvl w:val="0"/>
          <w:numId w:val="1"/>
        </w:numPr>
        <w:ind w:left="0"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Срок, место и порядок подачи заявок участников конкурса.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подачи заявок: прием заявок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21 июня 2024 года по 16 июля 2024 года.</w:t>
      </w:r>
      <w:r>
        <w:rPr>
          <w:highlight w:val="white"/>
        </w:rPr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Время приема заявок: понедельник-четверг с 9:00 до 18:00, пятница с 9:00 до 16:30 (перерыв с 13:00 до 14:00).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Место приема заявок: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ф.т. Сириус, пгт. Сириус,    ул. Международная,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КПП администрации федеральной территории «Сириус»,  тел.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8 (862) 445-55-70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(доб. 223, 274).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подачи заявок участников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конкурса: участник конкурса подает в письменной форме заявку (Приложение № 1) на участие в конкурсе организатору конкурса в запечатанном конверте без признаков повреждений, не позволяющем просматривать содержание заявки до вскрытия, на котором указываются: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919"/>
        <w:numPr>
          <w:ilvl w:val="0"/>
          <w:numId w:val="19"/>
        </w:numPr>
        <w:ind w:lef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и дата объявления конкурса;</w:t>
      </w:r>
      <w:r/>
    </w:p>
    <w:p>
      <w:pPr>
        <w:pStyle w:val="919"/>
        <w:numPr>
          <w:ilvl w:val="0"/>
          <w:numId w:val="19"/>
        </w:numPr>
        <w:ind w:lef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наименование участника конкурса - наименование юридического лица (для юридического лица), фамилия, имя и отчество (для индивидуального предпринимателя);</w:t>
      </w:r>
      <w:r/>
    </w:p>
    <w:p>
      <w:pPr>
        <w:pStyle w:val="919"/>
        <w:numPr>
          <w:ilvl w:val="0"/>
          <w:numId w:val="19"/>
        </w:numPr>
        <w:ind w:lef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порядковый номер лота в соответствии с извещением о проведении конкурса, конкурсной документацией, в отношении которого подается заявка.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 листы поданной в письменной форме заявки на участие в конкурсе должны быть прошиты и пронумерованы. Заяв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 на участие в конкурсе должна содержать опись входящих в ее состав документов (Приложение № 2), быть скреплена печатью (при наличии) участника конкурса (для юридического лица) и подписана участником конкурса или лицом, уполномоченным участником конкурса.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Каждый конверт с заявкой на участие в конкурсе регистрируется организатором конкурса в журнале учета заявок. 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онкурса вправе подать только одну заявку на участие в конкурсе в отношении каждого предмета конкурса (лота). При наличии в одном конверте более одной заявки все заявки отклоняются.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19"/>
        <w:numPr>
          <w:ilvl w:val="0"/>
          <w:numId w:val="1"/>
        </w:numPr>
        <w:ind w:left="0"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Место, дата и время вскрытия конвертов с заявками на участие в конкурсе: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июля 2024 года, с 10 часов 00 минут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адресу: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ф.т. Сириус, пгт. Сириус, ул. Международная,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каб.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124. </w:t>
      </w:r>
      <w:r>
        <w:rPr>
          <w:rFonts w:ascii="Arial" w:hAnsi="Arial" w:eastAsia="Arial" w:cs="Arial"/>
          <w:color w:val="000000"/>
          <w:sz w:val="23"/>
          <w:szCs w:val="23"/>
          <w:highlight w:val="white"/>
        </w:rPr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Arial" w:hAnsi="Arial" w:eastAsia="Arial" w:cs="Arial"/>
          <w:color w:val="000000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решению комиссии может осуществляться аудиозапись процедуры вскрытия конвертов с заявками.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сто, дата и время рассмотрения и оценки заявок на участие в конкурсе, подведения итогов конкурса: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июля 2024 года, с 10 часов 00 минут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адресу: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ф.т. Сириус, пгт. Сириус, ул. Международная,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каб.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19"/>
        <w:numPr>
          <w:ilvl w:val="0"/>
          <w:numId w:val="1"/>
        </w:numPr>
        <w:ind w:left="0"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Требования к содержанию, в том числе к описанию предложения участника конкурса, к форме, составу заявки на участие в конкурсе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аявка на участие в конкурсе </w:t>
      </w:r>
      <w:r>
        <w:rPr>
          <w:rFonts w:ascii="Times New Roman" w:hAnsi="Times New Roman" w:cs="Times New Roman"/>
          <w:sz w:val="28"/>
          <w:szCs w:val="28"/>
        </w:rPr>
        <w:t xml:space="preserve">должна содержать всю указанную в конкурсной документации 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соответствии с пунктом 5.2 </w:t>
      </w:r>
      <w:bookmarkStart w:id="0" w:name="_Hlk16668357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организации и проведения открытого конкурса на право заключения договора на размещение нестационарного торгового объекта, нестационарного объекта по оказанию услуг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заключения такого договора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№ 53-п</w:t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информацию и документы об участнике конкурса, подавшем заявку на участие в конкурсе: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наименование, фирменное наименование (при наличии), место нахождения, почтовый адрес (для юридического лица), фамилию, имя, отчество (при наличии), паспортные данные, место жительства (для физического лица), номер контактного телефона;</w:t>
      </w:r>
      <w:r/>
    </w:p>
    <w:p>
      <w:pPr>
        <w:ind w:firstLine="426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выписку из Единого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которые получены не ранее чем за шесть месяцев до даты размещения извещения о проведении конкурса;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426"/>
        <w:jc w:val="both"/>
        <w:spacing w:after="0" w:line="240" w:lineRule="auto"/>
        <w:tabs>
          <w:tab w:val="left" w:pos="142" w:leader="none"/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документа, удостоверяющего личность индивидуа</w:t>
      </w:r>
      <w:r>
        <w:rPr>
          <w:rFonts w:ascii="Times New Roman" w:hAnsi="Times New Roman" w:cs="Times New Roman"/>
          <w:sz w:val="28"/>
          <w:szCs w:val="28"/>
        </w:rPr>
        <w:t xml:space="preserve">льного предпринимателя, заверенная в установленном законом порядке (для индивидуальных предпринимателей), копия документа, удостоверяющего личность законного представителя юридического лица, заверенная в установленном законом порядке (для юридических лиц);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 документ, подтверждающий полномочия лица на осуществление действи</w:t>
      </w:r>
      <w:r>
        <w:rPr>
          <w:rFonts w:ascii="Times New Roman" w:hAnsi="Times New Roman" w:cs="Times New Roman"/>
          <w:sz w:val="28"/>
          <w:szCs w:val="28"/>
        </w:rPr>
        <w:t xml:space="preserve">й от имени участника конкурса – юридического лица (копию решения о назначении или об избрании либо копию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</w:t>
      </w:r>
      <w:r>
        <w:rPr>
          <w:rFonts w:ascii="Times New Roman" w:hAnsi="Times New Roman" w:cs="Times New Roman"/>
          <w:sz w:val="28"/>
          <w:szCs w:val="28"/>
        </w:rPr>
        <w:t xml:space="preserve">урса без доверенности). В случае если от имени участника конкурса действует иное лицо, заявка на участие в конкурсе должна содержать также доверенность на осуществление действий от имени участника конкурса либо ее копию, заверенную в установленном порядке;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 документы, подтверждающие соответствие участника конкурса требованиям к участникам конкурса, установленным в конкурсной документации в соответствии с Порядком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№ 53-п</w:t>
      </w:r>
      <w:r>
        <w:rPr>
          <w:rFonts w:ascii="Times New Roman" w:hAnsi="Times New Roman" w:cs="Times New Roman"/>
          <w:sz w:val="28"/>
          <w:szCs w:val="28"/>
        </w:rPr>
        <w:t xml:space="preserve">, или копии таких документов, а также информационное письмо о соответствии участника конкурса требованиям, установленным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Порядком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№ 53-п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 копии учредительных документов участника конкурса (для юридического лица);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предложение участника конкурса в отношении предмета конкурса с указанием предлагаемой цены предмета конкурса (Приложение №3);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эскиз (дизайн-проект) нестационарного торгового объекта, нестационарного объекта по оказанию услуг, согласованный с департаментом архитектуры и градостроительной деятельности администрации федеральной территории «Сириус»;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согласие участника конкурса на публикацию (размещение) в средствах массовой информации, в том числе информационно-телекоммуникационной сети Интернет, информации об участнике конкурса и согласие на обработку персональных данных;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предложение участника конкурса в отношении предмета конкурса с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документов, указанных в подпунктах 3, 4, 5, 6 пункта 3.1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№ 53-п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статус участника конкурса как производителя планируемой к реализации продукции, либо предложение по реализации продукции производителя, зарегистрированного в федеральной территории «Сириус» в качестве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квалификацию участника конкурса, а также рабочего персонала (диплом, аттестат, грамоты, сертификат о прохождении обучения, документ, подтверждающий знание иностранных языков и прочее), в том числе наличие опыта работы, связанного с предметом конкурса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наличие ранее выданных участнику конкурса разрешительных документов по заявляемому лоту на размещение нестационарного торгового объекта, нестационарного объекта по оказанию услуг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наличие у участника конкурса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t xml:space="preserve">регистраци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территории «Сириус» в качестве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справка об исполнении налогоплательщиком обязанности по уплате налогов из соответствующего налогового органа не позднее 30 календарных дней до даты окончания срока подачи заявок на участие в конкурсе.</w:t>
      </w:r>
      <w:r/>
    </w:p>
    <w:p>
      <w:pPr>
        <w:ind w:firstLine="425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05"/>
        <w:numPr>
          <w:ilvl w:val="0"/>
          <w:numId w:val="1"/>
        </w:numPr>
        <w:ind w:left="0"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Порядок и срок отзыва заявок на участие в конкурсе, порядок возврата заявок на участие в конкурсе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конкурса вправе отозвать свою заявку до истечения срока подачи заявок путем направления соответствующего заявления в адрес организатора конкурса. Участник конкурса вправе отозвать свою заявку до момента окончания срока подачи заявок.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Конверт с заявкой на участие в конкурсе, поступивший после истечения срока подачи заявок на участие в конкурсе, не вскрывается и в случае, если на конверте с такой заявкой указан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информация о подавшем ее лице, в том числе почтовый адрес, возвращается организатором конкурса почтовым отправлением по данному адресу с соответствующим разъяснением. В случае отсутствия указанных сведений на конверте он остается у организатора конкурса.</w:t>
      </w:r>
      <w:r/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905"/>
        <w:numPr>
          <w:ilvl w:val="0"/>
          <w:numId w:val="1"/>
        </w:numPr>
        <w:ind w:left="0" w:firstLine="425"/>
        <w:jc w:val="both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Критерии оценки заявок на участие в конкурсе, величины значимости этих критериев. 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/>
      <w:bookmarkStart w:id="1" w:name="Par202"/>
      <w:r/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 на участие в конкурсе признается надлежащей, если она соответствует требованиям Порядка, утвержденного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№ 53-п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извещению о проведении конкурса и конкурсной документации, а участник конкурса, подавший такую заявку, соответствует требованиям, которые предъявляются к участнику конкурса и указаны в конкурсной документации.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Конкурсная комиссия отк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по результатам рассмотрения заявок на участие в конкурсе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оценки заявок участников конкурса устанавливаются следующие критерии: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эскиз, дизайн-проект, соответствующий техническому заданию, согласованный с департаментом архитектуры и градостроительной деятельности администрации: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 – получает участник конкурса, представивший индивидуальный эскиз, дизайн-проект с привязкой к местности и наличием предусмотренных элементов благоустройства прилегающей территории;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цена предмета конкурса (финансовое предложение), под которой понимается размер платы по договору за определенный конкурсной документацией промежуток времени: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баллов – получает участник конкурса, предложивший самую большую цену предмета конкурса из всех участников, подавших заявку на данный лот;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баллов – получает участник конкурса, предложивший вторую по величине цену предмета конкурса из всех участников, подавших заявку на данный лот;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 – получает участник конкурса, предложивший третью по величине цену предмета конкурса. 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участникам конкурса баллы не начисляются;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наличие </w:t>
      </w:r>
      <w:bookmarkStart w:id="2" w:name="_Hlk166684621"/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</w:t>
      </w:r>
      <w:r>
        <w:rPr>
          <w:rFonts w:ascii="Times New Roman" w:hAnsi="Times New Roman" w:cs="Times New Roman"/>
          <w:sz w:val="28"/>
          <w:szCs w:val="28"/>
        </w:rPr>
        <w:t xml:space="preserve">х статус участника конкурса как производителя планируемой к реализации продукции, либо предложение по реализации продукции производителя, зарегистрированного в федеральной территории «Сириус» в качестве юридического лица или индивидуального предпринимателя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 по данному лоту при наличии подтверждающих документов;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</w:t>
      </w:r>
      <w:bookmarkStart w:id="3" w:name="_Hlk166684675"/>
      <w:r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</w:t>
      </w:r>
      <w:r>
        <w:rPr>
          <w:rFonts w:ascii="Times New Roman" w:hAnsi="Times New Roman" w:cs="Times New Roman"/>
          <w:sz w:val="28"/>
          <w:szCs w:val="28"/>
        </w:rPr>
        <w:t xml:space="preserve">ающих квалификацию участника конкурса, а также рабочего персонала (диплом, аттестат, грамоты, сертификат о прохождении обучения, документ, подтверждающий знание иностранных языков и прочее), в том числе наличие опыта работы, связанного с предметом конкурса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 по данному лоту при наличии подтверждающих документов о своей квалификации или квалификации своего рабочего персонала;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bookmarkStart w:id="4" w:name="_Hlk166684747"/>
      <w:r>
        <w:rPr>
          <w:rFonts w:ascii="Times New Roman" w:hAnsi="Times New Roman" w:cs="Times New Roman"/>
          <w:sz w:val="28"/>
          <w:szCs w:val="28"/>
        </w:rPr>
        <w:t xml:space="preserve">наличие ранее выданных участнику конкурса разрешительных документов по заявляемому лоту на размещение нестационарного торгового объекта, нестационарного объекта по оказанию услуг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 за представление договора, заключенного между администрацией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городской округ город-курорт Сочи Краснодарского края или иного уполномоченного ей органа и участником конкурса в предшествующем подаваемой заявке году на объекты, расположенные в границах федеральной территории «Сириус», или администрацией и участником </w:t>
      </w:r>
      <w:r>
        <w:rPr>
          <w:rFonts w:ascii="Times New Roman" w:hAnsi="Times New Roman" w:cs="Times New Roman"/>
          <w:sz w:val="28"/>
          <w:szCs w:val="28"/>
        </w:rPr>
        <w:t xml:space="preserve">конкурса в предшествующем подаваемой заявке году, при условии соответствия характеристик нестационарного торгового объекта, нестационарного объекта по оказанию услуг, указанных в договоре, характеристикам лота, по которому подается заявка;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</w:t>
      </w:r>
      <w:bookmarkStart w:id="5" w:name="_Hlk166684830"/>
      <w:r>
        <w:rPr>
          <w:rFonts w:ascii="Times New Roman" w:hAnsi="Times New Roman" w:cs="Times New Roman"/>
          <w:sz w:val="28"/>
          <w:szCs w:val="28"/>
        </w:rPr>
        <w:t xml:space="preserve">наличие у участника конкурса в соответствии с законодательством Российской Федерации регистрации в федеральной территории «Сириус» в качестве юридического лица или индивидуального предпринимателя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конкурса, представивший документы, подтверждающие регистрацию в федеральной территории «Сириус» в качестве юридического лица или индивидуального предпринимателя.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оценки заявок на у</w:t>
      </w:r>
      <w:r>
        <w:rPr>
          <w:rFonts w:ascii="Times New Roman" w:hAnsi="Times New Roman" w:cs="Times New Roman"/>
          <w:sz w:val="28"/>
          <w:szCs w:val="28"/>
        </w:rPr>
        <w:t xml:space="preserve">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условий. Заявке на участие в конкурсе, в которой содержатся лучшие условия, присваивается перв</w:t>
      </w:r>
      <w:r>
        <w:rPr>
          <w:rFonts w:ascii="Times New Roman" w:hAnsi="Times New Roman" w:cs="Times New Roman"/>
          <w:sz w:val="28"/>
          <w:szCs w:val="28"/>
        </w:rPr>
        <w:t xml:space="preserve">ый номер. В случае если в нескольких заявках на участие в конкурсе содержатся одинаковые условия,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 конкурса, который предложил лучшие условия на основе критериев, указанных в конкурсной документации, и заявке на участие, в конкурсе которого присвоен первый номер.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Результаты рассмотрения заявок на участие в конкурсе фиксируются в протоколе рассмотрения и оценки таких заявок.</w:t>
      </w:r>
      <w:r/>
    </w:p>
    <w:p>
      <w:pPr>
        <w:pStyle w:val="905"/>
        <w:ind w:firstLine="426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конкурсе.</w:t>
      </w:r>
      <w:r/>
    </w:p>
    <w:p>
      <w:pPr>
        <w:pStyle w:val="905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23"/>
        <w:ind w:firstLine="2127"/>
        <w:jc w:val="both"/>
        <w:tabs>
          <w:tab w:val="left" w:pos="19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922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1701"/>
        <w:gridCol w:w="793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-358" w:firstLine="0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Приложение:</w:t>
            </w: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Б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ланк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заявки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 участие в открытом конкурсе на право заключения договора на размещение нестационарного торгового объекта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нестационарного объекта по оказанию услуг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2) Бланк описи документов на участие в открытом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2)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Бланк финансового 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право на размещение нестационарного торгового объекта, нестационарного объекта по оказанию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3);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4) Проект договора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на размещение нестационарного торгового объекта, нестационарного объекта по оказанию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4)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рафическая часть схемы размещения нестационарных торговых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5);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3"/>
              <w:ind w:left="0" w:right="0"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 на нестационарные торговые объекты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3"/>
              <w:ind w:left="0" w:right="0" w:firstLine="0"/>
              <w:jc w:val="both"/>
              <w:tabs>
                <w:tab w:val="left" w:pos="1985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торговая тележка «мороженое, снеки, прохладительные напитки» (Приложение № 6).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021" w:right="567" w:bottom="1021" w:left="1276" w:header="397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21884604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4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>
      <w:start w:val="16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9"/>
  </w:num>
  <w:num w:numId="5">
    <w:abstractNumId w:val="18"/>
  </w:num>
  <w:num w:numId="6">
    <w:abstractNumId w:val="0"/>
  </w:num>
  <w:num w:numId="7">
    <w:abstractNumId w:val="11"/>
  </w:num>
  <w:num w:numId="8">
    <w:abstractNumId w:val="21"/>
  </w:num>
  <w:num w:numId="9">
    <w:abstractNumId w:val="7"/>
  </w:num>
  <w:num w:numId="10">
    <w:abstractNumId w:val="12"/>
  </w:num>
  <w:num w:numId="11">
    <w:abstractNumId w:val="19"/>
  </w:num>
  <w:num w:numId="12">
    <w:abstractNumId w:val="14"/>
  </w:num>
  <w:num w:numId="13">
    <w:abstractNumId w:val="4"/>
  </w:num>
  <w:num w:numId="14">
    <w:abstractNumId w:val="3"/>
  </w:num>
  <w:num w:numId="15">
    <w:abstractNumId w:val="16"/>
  </w:num>
  <w:num w:numId="16">
    <w:abstractNumId w:val="1"/>
  </w:num>
  <w:num w:numId="17">
    <w:abstractNumId w:val="13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</w:style>
  <w:style w:type="paragraph" w:styleId="715">
    <w:name w:val="Heading 1"/>
    <w:basedOn w:val="714"/>
    <w:next w:val="714"/>
    <w:link w:val="74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714"/>
    <w:next w:val="714"/>
    <w:link w:val="74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4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4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4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4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4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5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24"/>
    <w:uiPriority w:val="10"/>
    <w:rPr>
      <w:sz w:val="48"/>
      <w:szCs w:val="48"/>
    </w:rPr>
  </w:style>
  <w:style w:type="character" w:styleId="737" w:customStyle="1">
    <w:name w:val="Subtitle Char"/>
    <w:basedOn w:val="724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Footnote Text Char"/>
    <w:uiPriority w:val="99"/>
    <w:rPr>
      <w:sz w:val="18"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714"/>
    <w:next w:val="714"/>
    <w:link w:val="752"/>
    <w:uiPriority w:val="10"/>
    <w:qFormat/>
    <w:pPr>
      <w:contextualSpacing/>
      <w:spacing w:before="300"/>
    </w:pPr>
    <w:rPr>
      <w:sz w:val="48"/>
      <w:szCs w:val="48"/>
    </w:rPr>
  </w:style>
  <w:style w:type="character" w:styleId="752" w:customStyle="1">
    <w:name w:val="Заголовок Знак"/>
    <w:basedOn w:val="724"/>
    <w:link w:val="751"/>
    <w:uiPriority w:val="10"/>
    <w:rPr>
      <w:sz w:val="48"/>
      <w:szCs w:val="48"/>
    </w:rPr>
  </w:style>
  <w:style w:type="paragraph" w:styleId="753">
    <w:name w:val="Subtitle"/>
    <w:basedOn w:val="714"/>
    <w:next w:val="714"/>
    <w:link w:val="754"/>
    <w:uiPriority w:val="11"/>
    <w:qFormat/>
    <w:pPr>
      <w:spacing w:before="200"/>
    </w:pPr>
    <w:rPr>
      <w:sz w:val="24"/>
      <w:szCs w:val="24"/>
    </w:rPr>
  </w:style>
  <w:style w:type="character" w:styleId="754" w:customStyle="1">
    <w:name w:val="Подзаголовок Знак"/>
    <w:basedOn w:val="724"/>
    <w:link w:val="753"/>
    <w:uiPriority w:val="11"/>
    <w:rPr>
      <w:sz w:val="24"/>
      <w:szCs w:val="24"/>
    </w:rPr>
  </w:style>
  <w:style w:type="paragraph" w:styleId="755">
    <w:name w:val="Quote"/>
    <w:basedOn w:val="714"/>
    <w:next w:val="714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4"/>
    <w:next w:val="714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24"/>
    <w:uiPriority w:val="99"/>
  </w:style>
  <w:style w:type="character" w:styleId="760" w:customStyle="1">
    <w:name w:val="Footer Char"/>
    <w:basedOn w:val="724"/>
    <w:uiPriority w:val="99"/>
  </w:style>
  <w:style w:type="paragraph" w:styleId="761">
    <w:name w:val="Caption"/>
    <w:basedOn w:val="714"/>
    <w:next w:val="71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Caption Char"/>
    <w:uiPriority w:val="99"/>
  </w:style>
  <w:style w:type="table" w:styleId="763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14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24"/>
    <w:uiPriority w:val="99"/>
    <w:unhideWhenUsed/>
    <w:rPr>
      <w:vertAlign w:val="superscript"/>
    </w:rPr>
  </w:style>
  <w:style w:type="paragraph" w:styleId="891">
    <w:name w:val="endnote text"/>
    <w:basedOn w:val="714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24"/>
    <w:uiPriority w:val="99"/>
    <w:semiHidden/>
    <w:unhideWhenUsed/>
    <w:rPr>
      <w:vertAlign w:val="superscript"/>
    </w:rPr>
  </w:style>
  <w:style w:type="paragraph" w:styleId="894">
    <w:name w:val="toc 1"/>
    <w:basedOn w:val="714"/>
    <w:next w:val="714"/>
    <w:uiPriority w:val="39"/>
    <w:unhideWhenUsed/>
    <w:pPr>
      <w:spacing w:after="57"/>
    </w:pPr>
  </w:style>
  <w:style w:type="paragraph" w:styleId="895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6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97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98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9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0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1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2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14"/>
    <w:next w:val="714"/>
    <w:uiPriority w:val="99"/>
    <w:unhideWhenUsed/>
    <w:pPr>
      <w:spacing w:after="0"/>
    </w:pPr>
  </w:style>
  <w:style w:type="paragraph" w:styleId="905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906" w:customStyle="1">
    <w:name w:val="western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7" w:customStyle="1">
    <w:name w:val="Heading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</w:rPr>
  </w:style>
  <w:style w:type="paragraph" w:styleId="908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1"/>
    <w:basedOn w:val="714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910" w:customStyle="1">
    <w:name w:val="ConsPlusCell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1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</w:rPr>
  </w:style>
  <w:style w:type="paragraph" w:styleId="912">
    <w:name w:val="Header"/>
    <w:basedOn w:val="714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724"/>
    <w:link w:val="912"/>
    <w:uiPriority w:val="99"/>
  </w:style>
  <w:style w:type="paragraph" w:styleId="914">
    <w:name w:val="Footer"/>
    <w:basedOn w:val="714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724"/>
    <w:link w:val="914"/>
    <w:uiPriority w:val="99"/>
  </w:style>
  <w:style w:type="paragraph" w:styleId="916">
    <w:name w:val="Balloon Text"/>
    <w:basedOn w:val="714"/>
    <w:link w:val="9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basedOn w:val="724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8">
    <w:name w:val="Hyperlink"/>
    <w:rPr>
      <w:color w:val="0000ff"/>
      <w:u w:val="single"/>
    </w:rPr>
  </w:style>
  <w:style w:type="paragraph" w:styleId="919">
    <w:name w:val="List Paragraph"/>
    <w:basedOn w:val="714"/>
    <w:uiPriority w:val="34"/>
    <w:qFormat/>
    <w:pPr>
      <w:contextualSpacing/>
      <w:ind w:left="720"/>
    </w:pPr>
  </w:style>
  <w:style w:type="paragraph" w:styleId="920">
    <w:name w:val="Body Text"/>
    <w:basedOn w:val="714"/>
    <w:link w:val="921"/>
    <w:pPr>
      <w:spacing w:after="120" w:line="240" w:lineRule="auto"/>
    </w:pPr>
    <w:rPr>
      <w:rFonts w:ascii="Times New Roman CYR" w:hAnsi="Times New Roman CYR" w:eastAsia="Times New Roman" w:cs="Times New Roman"/>
      <w:sz w:val="28"/>
      <w:szCs w:val="20"/>
    </w:rPr>
  </w:style>
  <w:style w:type="character" w:styleId="921" w:customStyle="1">
    <w:name w:val="Основной текст Знак"/>
    <w:basedOn w:val="724"/>
    <w:link w:val="920"/>
    <w:rPr>
      <w:rFonts w:ascii="Times New Roman CYR" w:hAnsi="Times New Roman CYR" w:eastAsia="Times New Roman" w:cs="Times New Roman"/>
      <w:sz w:val="28"/>
      <w:szCs w:val="20"/>
    </w:rPr>
  </w:style>
  <w:style w:type="table" w:styleId="922">
    <w:name w:val="Table Grid"/>
    <w:basedOn w:val="725"/>
    <w:uiPriority w:val="59"/>
    <w:pPr>
      <w:spacing w:after="0" w:line="240" w:lineRule="auto"/>
    </w:pPr>
    <w:rPr>
      <w:rFonts w:ascii="Times New Roman" w:hAnsi="Times New Roman" w:cs="Times New Roman" w:eastAsiaTheme="minorHAnsi"/>
      <w:sz w:val="28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924" w:customStyle="1">
    <w:name w:val="s_1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torgi@sirius-f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9692-87D9-44AD-8BB6-4E9273EF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20</cp:revision>
  <dcterms:created xsi:type="dcterms:W3CDTF">2024-05-14T14:16:00Z</dcterms:created>
  <dcterms:modified xsi:type="dcterms:W3CDTF">2024-06-19T11:19:09Z</dcterms:modified>
</cp:coreProperties>
</file>