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B3" w:rsidRDefault="004A5943">
      <w:pPr>
        <w:pStyle w:val="Standard"/>
        <w:spacing w:line="288" w:lineRule="auto"/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ОЯСНИТЕЛЬНАЯ ЗАПИСКА</w:t>
      </w:r>
    </w:p>
    <w:p w:rsidR="003B4CB3" w:rsidRDefault="004A5943">
      <w:pPr>
        <w:pStyle w:val="Standard"/>
        <w:spacing w:line="28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проекту решения Совета федеральной территории «Сириус» № 01-150</w:t>
      </w:r>
    </w:p>
    <w:p w:rsidR="003B4CB3" w:rsidRDefault="004A5943">
      <w:pPr>
        <w:pStyle w:val="Standard"/>
        <w:spacing w:line="28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Положения о муниципальном земельном контроле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федеральной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«Сириус»</w:t>
      </w:r>
    </w:p>
    <w:p w:rsidR="003B4CB3" w:rsidRDefault="003B4CB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CB3" w:rsidRDefault="004A594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решения Совета федеральной территории «Сириус»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№ 01-150 «Об утверждении Положения о муниципальном земельном контроле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федеральной территории «Сириус» (далее также – Проект) разработан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законодательством, в связ</w:t>
      </w:r>
      <w:r>
        <w:rPr>
          <w:rFonts w:ascii="Times New Roman" w:hAnsi="Times New Roman" w:cs="Times New Roman"/>
          <w:color w:val="000000"/>
          <w:sz w:val="28"/>
          <w:szCs w:val="28"/>
        </w:rPr>
        <w:t>и с принятием Федеральных законов от 31 июля 2020 года № 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11 июня 2021 года № 170-ФЗ «О внесении изменений в отдельные законодательные акты Российской Федераци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и в связи с принятием Федерального закона «О государственном контроле (надзоре) и муниципальном контроле в Российской Федерации» и направлен на осуществление муниципального земельного контроля в границах федеральной территории «Сириус».</w:t>
      </w:r>
    </w:p>
    <w:p w:rsidR="003B4CB3" w:rsidRDefault="004A5943">
      <w:pPr>
        <w:pStyle w:val="Standard"/>
        <w:spacing w:line="288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Зе</w:t>
      </w:r>
      <w:r>
        <w:rPr>
          <w:rFonts w:ascii="Times New Roman" w:hAnsi="Times New Roman" w:cs="Times New Roman"/>
          <w:color w:val="000000"/>
          <w:sz w:val="28"/>
          <w:szCs w:val="28"/>
        </w:rPr>
        <w:t>мельным кодексом Российской Федерации,  Федеральным законом от 22 декабря 2020 года № 437-ФЗ «О федеральной территории «Сириус», Федеральным законом от 31 июля 2020 года 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едерации», Федеральным законом от 26 декабря 2008 года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№ 294-ФЗ «О защите прав юридических лиц и индивидуальных предпринимателей при осуществлении государственного контроля (надзора)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муниципального контроля», Федеральным законом от 6 октября 2003 года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</w:rPr>
        <w:t>131-ФЗ «Об общих принципах организации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Федерации», Уставом федеральной территории «Сириус»  администрация федеральной территории «Сириус» осуществляет муниципальный земельный контроль в федеральной территории «Сириус»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действует самостоятельно в пределах предоставленных законодательством Российской Федерации полномочий.</w:t>
      </w:r>
    </w:p>
    <w:p w:rsidR="003B4CB3" w:rsidRDefault="004A594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муниципального регулирования является профилактика, предупреждение, выявление, устранение земельных правонарушений. Субъектами контроля являются в</w:t>
      </w:r>
      <w:r>
        <w:rPr>
          <w:rFonts w:ascii="Times New Roman" w:hAnsi="Times New Roman" w:cs="Times New Roman"/>
          <w:color w:val="000000"/>
          <w:sz w:val="28"/>
          <w:szCs w:val="28"/>
        </w:rPr>
        <w:t>се правообладатели земельных участков.</w:t>
      </w:r>
    </w:p>
    <w:p w:rsidR="003B4CB3" w:rsidRDefault="004A594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Индикаторами (показателями) мониторинга достижения целей является учет земельных участков и использование их в установленном законодательством порядке.</w:t>
      </w:r>
    </w:p>
    <w:p w:rsidR="003B4CB3" w:rsidRDefault="004A5943">
      <w:pPr>
        <w:pStyle w:val="Standard"/>
        <w:spacing w:line="288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Проект регламентирует вопросы контроля в отношении земельных учас</w:t>
      </w:r>
      <w:r>
        <w:rPr>
          <w:rFonts w:ascii="Times New Roman" w:hAnsi="Times New Roman"/>
          <w:sz w:val="28"/>
          <w:szCs w:val="28"/>
        </w:rPr>
        <w:t>тков, расположенных в федеральной территории «Сириус»,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их землепользователей. </w:t>
      </w:r>
      <w:r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результаты, связанные с принятием нормативного правового акта - приведение объектов земельного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соответствие с установленными законодательством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, соблюдение юридическими лицами, индивидуальными предпринимателями, гражданами обязательных требований, в том числе установленных нормативными правовыми актами органов публичной власти федеральной территории «Сириус» к использованию и охране объектов земе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отношений, за нарушение которых законодательством Российской Федерации предусмотрена административная ответственность, уменьшение количества правонарушений.</w:t>
      </w:r>
    </w:p>
    <w:p w:rsidR="003B4CB3" w:rsidRDefault="004A5943">
      <w:pPr>
        <w:spacing w:line="288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2 статьи 23 Федерального закона от 31 июля 2020 года № 248-ФЗ «О госу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дарственном контроле (надзоре) и муниципальном контроле в Российской Федерации»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должно быть предусмотрено не менее трех категорий риска причинения вреда (ущерба), в том числе в обязательном порядке категория низкого риска.</w:t>
      </w:r>
    </w:p>
    <w:p w:rsidR="003B4CB3" w:rsidRDefault="004A5943">
      <w:pPr>
        <w:spacing w:line="288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разработке 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ипальном земельном контроле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федеральной территории «Сириус»</w:t>
      </w:r>
      <w:r>
        <w:rPr>
          <w:rFonts w:ascii="Times New Roman" w:hAnsi="Times New Roman"/>
          <w:color w:val="000000"/>
          <w:sz w:val="28"/>
          <w:szCs w:val="28"/>
        </w:rPr>
        <w:t xml:space="preserve"> по аналогии с практикой правового регулирования данных вопросов в центральных регионах России предусмотрено 3 категории риска причинения вреда (ущерба)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охраняемым законом ценностям (далее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– категории риска)</w:t>
      </w:r>
      <w:r>
        <w:rPr>
          <w:rFonts w:ascii="Times New Roman" w:hAnsi="Times New Roman"/>
          <w:color w:val="000000"/>
          <w:sz w:val="28"/>
          <w:szCs w:val="28"/>
        </w:rPr>
        <w:t xml:space="preserve">: средний, умеренный, низкий. 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Указанное количество категорий риска основывается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кадровых ресурсов контрольного (надзорного) органа. С учетом ограниченного количества категорий земель в границах федеральной территории «Сириус» отсутствует необходимость закрепления в Положении более высоких категорий риска, требующих соответствующего об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ъема проводимых контрольных мероприятий.</w:t>
      </w:r>
    </w:p>
    <w:p w:rsidR="003B4CB3" w:rsidRDefault="004A5943">
      <w:pPr>
        <w:pStyle w:val="Standard"/>
        <w:spacing w:line="288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отнесения объектов муниципального земельного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категории среднего риска причинения вреда (ущерба) охраняемым законом ценностям определены в соответствии с приложениями 1, 3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 государстве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нном земельном контроле (надзоре), утвержденного П</w:t>
      </w:r>
      <w:r>
        <w:rPr>
          <w:rFonts w:ascii="Times New Roman" w:hAnsi="Times New Roman"/>
          <w:color w:val="000000"/>
          <w:sz w:val="28"/>
          <w:szCs w:val="28"/>
        </w:rPr>
        <w:t>остановлением Правительства Российской Федерации от 30 июня 2021 года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№ 1081 «О федеральном государственном земельном контроле (надзоре)» (далее – Положение). Кроме того, предлагается учесть особенности рас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положения федеральной территории «Сириус» и </w:t>
      </w:r>
      <w:r>
        <w:rPr>
          <w:rFonts w:ascii="Times New Roman" w:hAnsi="Times New Roman"/>
          <w:sz w:val="28"/>
          <w:szCs w:val="28"/>
        </w:rPr>
        <w:t>дополнительно отнести к категории среднего риска земельные участки, имеющие особое значение для федеральной территории «Сириус» в силу целей ее создания, установленных Уставом федеральной территории «Сириус» (обе</w:t>
      </w:r>
      <w:r>
        <w:rPr>
          <w:rFonts w:ascii="Times New Roman" w:hAnsi="Times New Roman"/>
          <w:sz w:val="28"/>
          <w:szCs w:val="28"/>
        </w:rPr>
        <w:t>спечение комплексного устойчивого социально-экономического и инновационного развития, сохранение олимпийского спортивного, культурного и природного наследия и т.д.).</w:t>
      </w:r>
    </w:p>
    <w:p w:rsidR="003B4CB3" w:rsidRDefault="004A594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Проект соответствует требованиям федерального законодательства, нормативных правовых актов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органов публичной власти федеральной территории «Сириус».</w:t>
      </w:r>
    </w:p>
    <w:p w:rsidR="003B4CB3" w:rsidRDefault="004A5943">
      <w:pPr>
        <w:widowControl w:val="0"/>
        <w:spacing w:line="288" w:lineRule="auto"/>
        <w:ind w:firstLine="709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Принятие проекта не приведет к увеличению расходов бюджета федеральной территории «Сириус», а также иных бюджетов бюджетной системы Российской Федерации.</w:t>
      </w:r>
    </w:p>
    <w:p w:rsidR="003B4CB3" w:rsidRDefault="003B4CB3">
      <w:pPr>
        <w:pStyle w:val="Standard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4CB3" w:rsidRDefault="003B4CB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B4CB3">
      <w:headerReference w:type="default" r:id="rId6"/>
      <w:pgSz w:w="11906" w:h="16838"/>
      <w:pgMar w:top="720" w:right="1134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943" w:rsidRDefault="004A5943">
      <w:pPr>
        <w:rPr>
          <w:rFonts w:hint="eastAsia"/>
        </w:rPr>
      </w:pPr>
      <w:r>
        <w:separator/>
      </w:r>
    </w:p>
  </w:endnote>
  <w:endnote w:type="continuationSeparator" w:id="0">
    <w:p w:rsidR="004A5943" w:rsidRDefault="004A5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'Century Gothic'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943" w:rsidRDefault="004A59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A5943" w:rsidRDefault="004A59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2E" w:rsidRDefault="004A5943">
    <w:pPr>
      <w:pStyle w:val="a6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A320E5">
      <w:rPr>
        <w:rFonts w:hint="eastAsia"/>
        <w:noProof/>
      </w:rPr>
      <w:t>2</w:t>
    </w:r>
    <w:r>
      <w:fldChar w:fldCharType="end"/>
    </w:r>
  </w:p>
  <w:p w:rsidR="002C742E" w:rsidRDefault="004A5943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B4CB3"/>
    <w:rsid w:val="003B4CB3"/>
    <w:rsid w:val="004A5943"/>
    <w:rsid w:val="00A3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CDE2-58FC-4427-810F-B5EB4655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customStyle="1" w:styleId="doktekstj">
    <w:name w:val="doktekstj"/>
    <w:basedOn w:val="Standard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pPr>
      <w:widowControl w:val="0"/>
      <w:suppressAutoHyphens/>
    </w:pPr>
    <w:rPr>
      <w:rFonts w:ascii="Calibri, 'Century Gothic'" w:eastAsia="Times New Roman" w:hAnsi="Calibri, 'Century Gothic'" w:cs="Calibri, 'Century Gothic'"/>
      <w:b/>
      <w:sz w:val="22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1">
    <w:name w:val="Заголовок 1 Знак"/>
    <w:rPr>
      <w:rFonts w:ascii="Arial" w:eastAsia="Times New Roman" w:hAnsi="Arial" w:cs="Times New Roman"/>
      <w:b/>
      <w:sz w:val="28"/>
      <w:szCs w:val="20"/>
      <w:lang w:val="en-GB"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8">
    <w:name w:val="Верхний колонтитул Знак"/>
    <w:basedOn w:val="a0"/>
    <w:rPr>
      <w:rFonts w:cs="Mangal"/>
      <w:szCs w:val="21"/>
    </w:rPr>
  </w:style>
  <w:style w:type="character" w:customStyle="1" w:styleId="a9">
    <w:name w:val="Нижний колонтитул Знак"/>
    <w:basedOn w:val="a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 Вера Сергеевна</dc:creator>
  <cp:lastModifiedBy>Ловицкая Юлия Евгеньевна</cp:lastModifiedBy>
  <cp:revision>2</cp:revision>
  <cp:lastPrinted>2023-01-31T13:14:00Z</cp:lastPrinted>
  <dcterms:created xsi:type="dcterms:W3CDTF">2023-02-01T14:06:00Z</dcterms:created>
  <dcterms:modified xsi:type="dcterms:W3CDTF">2023-02-01T14:06:00Z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attach_id">
    <vt:lpwstr>f45e1b27-e32e-3d22-6439-d6ee4f410af1</vt:lpwstr>
  </property>
</Properties>
</file>