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C6" w:rsidRDefault="001B0D4F">
      <w:pPr>
        <w:spacing w:after="0"/>
        <w:ind w:left="-425" w:right="-283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ФИНАНСОВО-ЭКОНОМИЧЕСКОЕ ОБОСНОВАНИЕ</w:t>
      </w:r>
    </w:p>
    <w:p w:rsidR="00DA2BC6" w:rsidRDefault="001B0D4F">
      <w:pPr>
        <w:spacing w:after="0"/>
        <w:ind w:left="-425" w:right="-28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проекта постановления главы администрации федеральной территории «Сириус» </w:t>
      </w:r>
    </w:p>
    <w:p w:rsidR="00DA2BC6" w:rsidRDefault="001B0D4F">
      <w:pPr>
        <w:spacing w:after="0"/>
        <w:ind w:left="-425" w:right="-283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порядка выявления и демонтажа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самовольно установленных некапитальных объектов, расположенных в границах федеральной территории «Сириус»</w:t>
      </w:r>
    </w:p>
    <w:p w:rsidR="00DA2BC6" w:rsidRDefault="001B0D4F">
      <w:pPr>
        <w:spacing w:after="0"/>
        <w:ind w:left="-425" w:right="-283"/>
        <w:jc w:val="center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(далее – проект постановления)</w:t>
      </w:r>
    </w:p>
    <w:p w:rsidR="00DA2BC6" w:rsidRDefault="00DA2BC6">
      <w:pPr>
        <w:spacing w:after="0"/>
        <w:jc w:val="center"/>
      </w:pPr>
    </w:p>
    <w:p w:rsidR="00DA2BC6" w:rsidRDefault="001B0D4F" w:rsidP="006841F6">
      <w:pPr>
        <w:pStyle w:val="13"/>
        <w:pBdr>
          <w:left w:val="none" w:sz="4" w:space="27" w:color="00000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Cs w:val="28"/>
        </w:rPr>
        <w:t>Принятие проекта решения потребует выделения в 2023 году и в плановом периоде 2024 и 2025 годов дополнительных бюджетн</w:t>
      </w:r>
      <w:r>
        <w:rPr>
          <w:rFonts w:ascii="Times New Roman" w:hAnsi="Times New Roman" w:cs="Times New Roman"/>
          <w:szCs w:val="28"/>
        </w:rPr>
        <w:t xml:space="preserve">ых ассигнований из бюджета федеральной территории «Сириус»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color w:val="000000"/>
        </w:rPr>
        <w:t>8 836 800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руб. на каждый финансовый год.</w:t>
      </w:r>
    </w:p>
    <w:p w:rsidR="00DA2BC6" w:rsidRDefault="001B0D4F" w:rsidP="006841F6">
      <w:pPr>
        <w:pStyle w:val="13"/>
        <w:pBdr>
          <w:left w:val="none" w:sz="4" w:space="27" w:color="00000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Планируется, что периодичность демонтажа объектов будет отличаться в зависимости от сезонности.</w:t>
      </w:r>
    </w:p>
    <w:p w:rsidR="00DA2BC6" w:rsidRDefault="001B0D4F" w:rsidP="006841F6">
      <w:pPr>
        <w:pStyle w:val="13"/>
        <w:pBdr>
          <w:left w:val="none" w:sz="4" w:space="27" w:color="00000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Так, в высокий сезон с 15 апреля по 15 октября (6 </w:t>
      </w:r>
      <w:r>
        <w:rPr>
          <w:rFonts w:ascii="Times New Roman" w:hAnsi="Times New Roman" w:cs="Times New Roman"/>
          <w:color w:val="000000" w:themeColor="text1"/>
          <w:szCs w:val="28"/>
        </w:rPr>
        <w:t>месяцев, 26 недель) планируется привлечение 2х кранов-манипуляторов 2 раза в неделю, 6 грузчиков (по 3 человека на каждый кран-манипулятор) длительностью до 4 часов.</w:t>
      </w:r>
    </w:p>
    <w:p w:rsidR="00DA2BC6" w:rsidRDefault="001B0D4F" w:rsidP="006841F6">
      <w:pPr>
        <w:pStyle w:val="13"/>
        <w:pBdr>
          <w:left w:val="none" w:sz="4" w:space="27" w:color="00000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8"/>
        </w:rPr>
        <w:t>В период межсезонья, с 15 октября по 15 апреля (6 месяцев, 26 недель) планируется еженедел</w:t>
      </w:r>
      <w:r>
        <w:rPr>
          <w:rFonts w:ascii="Times New Roman" w:hAnsi="Times New Roman" w:cs="Times New Roman"/>
          <w:color w:val="000000" w:themeColor="text1"/>
          <w:szCs w:val="28"/>
        </w:rPr>
        <w:t>ьное привлечение 1го крана-манипулятора с тремя грузчиками.</w:t>
      </w:r>
    </w:p>
    <w:p w:rsidR="00DA2BC6" w:rsidRDefault="001B0D4F" w:rsidP="006841F6">
      <w:pPr>
        <w:pStyle w:val="13"/>
        <w:pBdr>
          <w:left w:val="none" w:sz="4" w:space="27" w:color="000000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Cs w:val="28"/>
        </w:rPr>
        <w:t>Стоимость 1 часа работы грузчика составляет 600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рублей в высокий сезон, 500 рублей в межсезонье. Работа крана-манипулятора - 3000 руб/час в сезон и 2500 в межсезонье.</w:t>
      </w:r>
    </w:p>
    <w:p w:rsidR="00DA2BC6" w:rsidRDefault="001B0D4F" w:rsidP="006841F6">
      <w:pPr>
        <w:pStyle w:val="13"/>
        <w:pBdr>
          <w:left w:val="none" w:sz="4" w:space="27" w:color="000000"/>
        </w:pBdr>
        <w:spacing w:line="276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8"/>
        </w:rPr>
        <w:t>С учетом необходимости приема</w:t>
      </w:r>
      <w:r>
        <w:rPr>
          <w:rFonts w:ascii="Times New Roman" w:hAnsi="Times New Roman"/>
          <w:color w:val="000000" w:themeColor="text1"/>
          <w:szCs w:val="28"/>
        </w:rPr>
        <w:t>, размещения, учета, а также организации выдачи демонтированного имущества, необходимо предусмотреть расходы на кладовщика - 54000 рублей/мес.</w:t>
      </w:r>
    </w:p>
    <w:p w:rsidR="00DA2BC6" w:rsidRDefault="001B0D4F" w:rsidP="006841F6">
      <w:pPr>
        <w:pStyle w:val="13"/>
        <w:pBdr>
          <w:left w:val="none" w:sz="4" w:space="27" w:color="000000"/>
        </w:pBdr>
        <w:spacing w:line="276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8"/>
        </w:rPr>
        <w:t>Аренда склада для размещения демонтированного имущества площадью около 1500 м</w:t>
      </w:r>
      <w:r>
        <w:rPr>
          <w:rFonts w:ascii="Times New Roman" w:hAnsi="Times New Roman"/>
          <w:color w:val="000000" w:themeColor="text1"/>
          <w:szCs w:val="28"/>
          <w:vertAlign w:val="superscript"/>
        </w:rPr>
        <w:t>2</w:t>
      </w:r>
      <w:r>
        <w:rPr>
          <w:rFonts w:ascii="Times New Roman" w:hAnsi="Times New Roman"/>
          <w:color w:val="000000" w:themeColor="text1"/>
          <w:szCs w:val="28"/>
        </w:rPr>
        <w:t xml:space="preserve"> предположительной стоимостью 350 р</w:t>
      </w:r>
      <w:r>
        <w:rPr>
          <w:rFonts w:ascii="Times New Roman" w:hAnsi="Times New Roman"/>
          <w:color w:val="000000" w:themeColor="text1"/>
          <w:szCs w:val="28"/>
        </w:rPr>
        <w:t>ублей за 1 м</w:t>
      </w:r>
      <w:r>
        <w:rPr>
          <w:rFonts w:ascii="Times New Roman" w:hAnsi="Times New Roman"/>
          <w:color w:val="000000" w:themeColor="text1"/>
          <w:szCs w:val="28"/>
          <w:vertAlign w:val="superscript"/>
        </w:rPr>
        <w:t>2</w:t>
      </w:r>
      <w:r>
        <w:rPr>
          <w:rFonts w:ascii="Times New Roman" w:hAnsi="Times New Roman"/>
          <w:color w:val="000000" w:themeColor="text1"/>
          <w:szCs w:val="28"/>
        </w:rPr>
        <w:t>/мес.</w:t>
      </w:r>
    </w:p>
    <w:p w:rsidR="00DA2BC6" w:rsidRDefault="00DA2BC6" w:rsidP="006841F6">
      <w:pPr>
        <w:pStyle w:val="13"/>
        <w:pBdr>
          <w:left w:val="none" w:sz="4" w:space="27" w:color="000000"/>
        </w:pBdr>
        <w:spacing w:line="276" w:lineRule="auto"/>
        <w:ind w:firstLine="709"/>
        <w:jc w:val="both"/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Default="00DA2BC6" w:rsidP="006841F6">
      <w:pPr>
        <w:pStyle w:val="ConsPlusNormal"/>
        <w:pBdr>
          <w:left w:val="none" w:sz="4" w:space="27" w:color="000000"/>
        </w:pBdr>
        <w:spacing w:line="276" w:lineRule="auto"/>
        <w:ind w:firstLine="709"/>
        <w:jc w:val="both"/>
        <w:rPr>
          <w:color w:val="000000" w:themeColor="text1"/>
        </w:rPr>
      </w:pPr>
    </w:p>
    <w:p w:rsidR="00DA2BC6" w:rsidRPr="006841F6" w:rsidRDefault="001B0D4F" w:rsidP="006841F6">
      <w:pPr>
        <w:pStyle w:val="ConsPlusNormal"/>
        <w:spacing w:line="276" w:lineRule="auto"/>
        <w:jc w:val="both"/>
        <w:rPr>
          <w:color w:val="000000" w:themeColor="text1"/>
          <w:sz w:val="27"/>
          <w:szCs w:val="27"/>
        </w:rPr>
      </w:pPr>
      <w:r w:rsidRPr="006841F6">
        <w:rPr>
          <w:color w:val="000000" w:themeColor="text1"/>
          <w:sz w:val="27"/>
          <w:szCs w:val="27"/>
        </w:rPr>
        <w:lastRenderedPageBreak/>
        <w:t xml:space="preserve">Расчет затрат на услуги специализированной организации, связанные с демонтажем некапитальных объектов, транспортированием объекта до места его хранения, хранением объекта и его утилизацией </w:t>
      </w:r>
      <w:r w:rsidRPr="006841F6">
        <w:rPr>
          <w:color w:val="000000" w:themeColor="text1"/>
          <w:sz w:val="27"/>
          <w:szCs w:val="27"/>
        </w:rPr>
        <w:t>приведен в табличной форме:</w:t>
      </w:r>
      <w:r w:rsidRPr="006841F6">
        <w:rPr>
          <w:color w:val="000000" w:themeColor="text1"/>
          <w:sz w:val="27"/>
          <w:szCs w:val="27"/>
        </w:rPr>
        <w:t xml:space="preserve"> </w:t>
      </w:r>
    </w:p>
    <w:tbl>
      <w:tblPr>
        <w:tblStyle w:val="ae"/>
        <w:tblW w:w="0" w:type="auto"/>
        <w:tblInd w:w="-636" w:type="dxa"/>
        <w:tblLayout w:type="fixed"/>
        <w:tblLook w:val="04A0" w:firstRow="1" w:lastRow="0" w:firstColumn="1" w:lastColumn="0" w:noHBand="0" w:noVBand="1"/>
      </w:tblPr>
      <w:tblGrid>
        <w:gridCol w:w="1632"/>
        <w:gridCol w:w="1354"/>
        <w:gridCol w:w="1212"/>
        <w:gridCol w:w="1540"/>
        <w:gridCol w:w="567"/>
        <w:gridCol w:w="1000"/>
        <w:gridCol w:w="1487"/>
        <w:gridCol w:w="1487"/>
      </w:tblGrid>
      <w:tr w:rsidR="00DA2BC6">
        <w:trPr>
          <w:trHeight w:val="345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Услуга</w:t>
            </w:r>
          </w:p>
        </w:tc>
        <w:tc>
          <w:tcPr>
            <w:tcW w:w="7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Сезон (с 15 апреля до 15 октября)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 в сезон</w:t>
            </w:r>
          </w:p>
        </w:tc>
      </w:tr>
      <w:tr w:rsidR="00DA2BC6">
        <w:trPr>
          <w:trHeight w:val="345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Стоимость</w:t>
            </w:r>
          </w:p>
        </w:tc>
        <w:tc>
          <w:tcPr>
            <w:tcW w:w="4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Стоимость (мин. 4 часа; 2 раза в неделю)</w:t>
            </w: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</w:tr>
      <w:tr w:rsidR="00DA2BC6">
        <w:trPr>
          <w:trHeight w:val="345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руб./час.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чел.; шт.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неделя</w:t>
            </w:r>
          </w:p>
          <w:p w:rsidR="00DA2BC6" w:rsidRDefault="00DA2BC6">
            <w:pPr>
              <w:spacing w:line="276" w:lineRule="auto"/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полгода</w:t>
            </w: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</w:tr>
      <w:tr w:rsidR="00DA2BC6">
        <w:trPr>
          <w:trHeight w:val="408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Грузчики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28 800</w:t>
            </w:r>
          </w:p>
          <w:p w:rsidR="00DA2BC6" w:rsidRDefault="00DA2BC6">
            <w:pPr>
              <w:spacing w:line="276" w:lineRule="auto"/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748 800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1 996 800</w:t>
            </w:r>
          </w:p>
        </w:tc>
      </w:tr>
      <w:tr w:rsidR="00DA2BC6">
        <w:trPr>
          <w:trHeight w:val="424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3 000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48 000</w:t>
            </w:r>
          </w:p>
          <w:p w:rsidR="00DA2BC6" w:rsidRDefault="00DA2BC6">
            <w:pPr>
              <w:spacing w:line="276" w:lineRule="auto"/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1 248 000</w:t>
            </w: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</w:tr>
      <w:tr w:rsidR="00DA2BC6">
        <w:trPr>
          <w:trHeight w:val="345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Услуга</w:t>
            </w:r>
          </w:p>
        </w:tc>
        <w:tc>
          <w:tcPr>
            <w:tcW w:w="7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сезон (с 15 октября до 15 апреля)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 в не сезон</w:t>
            </w:r>
          </w:p>
        </w:tc>
      </w:tr>
      <w:tr w:rsidR="00DA2BC6">
        <w:trPr>
          <w:trHeight w:val="345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2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Стоимость</w:t>
            </w:r>
          </w:p>
        </w:tc>
        <w:tc>
          <w:tcPr>
            <w:tcW w:w="45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Стоимость (мин. 3 часа; 1 раз в неделю)</w:t>
            </w: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</w:tr>
      <w:tr w:rsidR="00DA2BC6">
        <w:trPr>
          <w:trHeight w:val="345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руб./час.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чел.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неделя</w:t>
            </w:r>
          </w:p>
          <w:p w:rsidR="00DA2BC6" w:rsidRDefault="00DA2BC6">
            <w:pPr>
              <w:spacing w:line="276" w:lineRule="auto"/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полгода</w:t>
            </w: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</w:tr>
      <w:tr w:rsidR="00DA2BC6">
        <w:trPr>
          <w:trHeight w:val="345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Грузчики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4 500</w:t>
            </w:r>
          </w:p>
          <w:p w:rsidR="00DA2BC6" w:rsidRDefault="00DA2BC6">
            <w:pPr>
              <w:spacing w:line="276" w:lineRule="auto"/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117 000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312 000</w:t>
            </w:r>
          </w:p>
        </w:tc>
      </w:tr>
      <w:tr w:rsidR="00DA2BC6">
        <w:trPr>
          <w:trHeight w:val="354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Машина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2 500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7 500</w:t>
            </w:r>
          </w:p>
          <w:p w:rsidR="00DA2BC6" w:rsidRDefault="00DA2BC6">
            <w:pPr>
              <w:spacing w:line="276" w:lineRule="auto"/>
            </w:pP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195 000</w:t>
            </w: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</w:tr>
      <w:tr w:rsidR="00DA2BC6">
        <w:trPr>
          <w:trHeight w:val="375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Должность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Зарплата</w:t>
            </w:r>
          </w:p>
        </w:tc>
        <w:tc>
          <w:tcPr>
            <w:tcW w:w="1212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 за полгода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 за год</w:t>
            </w: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</w:tr>
      <w:tr w:rsidR="00DA2BC6">
        <w:trPr>
          <w:trHeight w:val="375"/>
        </w:trPr>
        <w:tc>
          <w:tcPr>
            <w:tcW w:w="1632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руб./мес</w:t>
            </w:r>
          </w:p>
        </w:tc>
        <w:tc>
          <w:tcPr>
            <w:tcW w:w="1212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540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</w:tr>
      <w:tr w:rsidR="00DA2BC6">
        <w:trPr>
          <w:trHeight w:val="375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Кладовщик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54 000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324 000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648 000</w:t>
            </w:r>
          </w:p>
        </w:tc>
        <w:tc>
          <w:tcPr>
            <w:tcW w:w="1567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4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</w:tr>
      <w:tr w:rsidR="00DA2BC6">
        <w:trPr>
          <w:trHeight w:val="690"/>
        </w:trPr>
        <w:tc>
          <w:tcPr>
            <w:tcW w:w="1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Аренда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площадь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цена(за месяц)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месяц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 за полгода</w:t>
            </w:r>
          </w:p>
        </w:tc>
        <w:tc>
          <w:tcPr>
            <w:tcW w:w="1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 за год</w:t>
            </w:r>
          </w:p>
        </w:tc>
        <w:tc>
          <w:tcPr>
            <w:tcW w:w="1487" w:type="dxa"/>
            <w:vMerge w:val="restar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</w:tr>
      <w:tr w:rsidR="00DA2BC6">
        <w:trPr>
          <w:trHeight w:val="375"/>
        </w:trPr>
        <w:tc>
          <w:tcPr>
            <w:tcW w:w="1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м.кв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руб./м.кв</w:t>
            </w:r>
          </w:p>
        </w:tc>
        <w:tc>
          <w:tcPr>
            <w:tcW w:w="1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5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DA2BC6">
            <w:pPr>
              <w:jc w:val="center"/>
            </w:pPr>
          </w:p>
        </w:tc>
        <w:tc>
          <w:tcPr>
            <w:tcW w:w="14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</w:tr>
      <w:tr w:rsidR="00DA2BC6">
        <w:trPr>
          <w:trHeight w:val="656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Складское помещение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1 400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350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490 000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2 940 000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5 880 000</w:t>
            </w:r>
          </w:p>
        </w:tc>
        <w:tc>
          <w:tcPr>
            <w:tcW w:w="14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</w:tr>
      <w:tr w:rsidR="00DA2BC6">
        <w:trPr>
          <w:trHeight w:val="600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1B0D4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 за полгода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(сезон)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5 260 800</w:t>
            </w:r>
          </w:p>
        </w:tc>
        <w:tc>
          <w:tcPr>
            <w:tcW w:w="121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Наименование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1B0D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2х-колесный электросамокат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1B0D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3х-колесный электросамокат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1B0D4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4х-колесный электросамокат</w:t>
            </w:r>
          </w:p>
        </w:tc>
      </w:tr>
      <w:tr w:rsidR="00DA2BC6">
        <w:trPr>
          <w:trHeight w:val="570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1B0D4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Итого за полгода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(не сезон)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3 576 000</w:t>
            </w:r>
          </w:p>
        </w:tc>
        <w:tc>
          <w:tcPr>
            <w:tcW w:w="121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Вес (кг)</w:t>
            </w: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70-75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100-145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200-270</w:t>
            </w:r>
          </w:p>
        </w:tc>
      </w:tr>
      <w:tr w:rsidR="00DA2BC6">
        <w:trPr>
          <w:trHeight w:val="375"/>
        </w:trPr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1B0D4F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Итого за год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BC6" w:rsidRDefault="001B0D4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8 836 800</w:t>
            </w:r>
          </w:p>
        </w:tc>
        <w:tc>
          <w:tcPr>
            <w:tcW w:w="1212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540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567" w:type="dxa"/>
            <w:gridSpan w:val="2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487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  <w:tc>
          <w:tcPr>
            <w:tcW w:w="1487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BC6" w:rsidRDefault="00DA2BC6">
            <w:pPr>
              <w:spacing w:line="276" w:lineRule="auto"/>
            </w:pPr>
          </w:p>
        </w:tc>
      </w:tr>
    </w:tbl>
    <w:p w:rsidR="00DA2BC6" w:rsidRDefault="00DA2BC6">
      <w:pPr>
        <w:spacing w:after="0"/>
        <w:ind w:left="-709"/>
        <w:rPr>
          <w:sz w:val="28"/>
          <w:szCs w:val="28"/>
        </w:rPr>
      </w:pPr>
    </w:p>
    <w:p w:rsidR="00DA2BC6" w:rsidRPr="006841F6" w:rsidRDefault="001B0D4F" w:rsidP="006841F6">
      <w:pPr>
        <w:spacing w:after="0" w:line="240" w:lineRule="auto"/>
        <w:ind w:left="-709"/>
        <w:rPr>
          <w:rFonts w:ascii="Times New Roman" w:hAnsi="Times New Roman" w:cs="Times New Roman"/>
          <w:sz w:val="27"/>
          <w:szCs w:val="27"/>
        </w:rPr>
      </w:pPr>
      <w:r w:rsidRPr="006841F6">
        <w:rPr>
          <w:rFonts w:ascii="Times New Roman" w:hAnsi="Times New Roman" w:cs="Times New Roman"/>
          <w:sz w:val="27"/>
          <w:szCs w:val="27"/>
        </w:rPr>
        <w:t>Начальник отдела мониторинга и контр</w:t>
      </w:r>
      <w:bookmarkStart w:id="0" w:name="_GoBack"/>
      <w:bookmarkEnd w:id="0"/>
      <w:r w:rsidRPr="006841F6">
        <w:rPr>
          <w:rFonts w:ascii="Times New Roman" w:hAnsi="Times New Roman" w:cs="Times New Roman"/>
          <w:sz w:val="27"/>
          <w:szCs w:val="27"/>
        </w:rPr>
        <w:t>оля департамента экономического развития администрации федеральной территории «Сириус»</w:t>
      </w:r>
      <w:r w:rsidRPr="006841F6">
        <w:rPr>
          <w:rFonts w:ascii="Times New Roman" w:hAnsi="Times New Roman" w:cs="Times New Roman"/>
          <w:sz w:val="27"/>
          <w:szCs w:val="27"/>
        </w:rPr>
        <w:tab/>
      </w:r>
      <w:r w:rsidRPr="006841F6">
        <w:rPr>
          <w:rFonts w:ascii="Times New Roman" w:hAnsi="Times New Roman" w:cs="Times New Roman"/>
          <w:sz w:val="27"/>
          <w:szCs w:val="27"/>
        </w:rPr>
        <w:tab/>
      </w:r>
      <w:r w:rsidRPr="006841F6">
        <w:rPr>
          <w:rFonts w:ascii="Times New Roman" w:hAnsi="Times New Roman" w:cs="Times New Roman"/>
          <w:sz w:val="27"/>
          <w:szCs w:val="27"/>
        </w:rPr>
        <w:tab/>
        <w:t xml:space="preserve">     А.В. Коломыцкий</w:t>
      </w:r>
    </w:p>
    <w:p w:rsidR="00DA2BC6" w:rsidRPr="006841F6" w:rsidRDefault="00DA2BC6" w:rsidP="006841F6">
      <w:pPr>
        <w:spacing w:after="0" w:line="240" w:lineRule="auto"/>
        <w:ind w:left="-709"/>
        <w:rPr>
          <w:rFonts w:ascii="Times New Roman" w:hAnsi="Times New Roman" w:cs="Times New Roman"/>
          <w:sz w:val="27"/>
          <w:szCs w:val="27"/>
        </w:rPr>
      </w:pPr>
    </w:p>
    <w:p w:rsidR="00DA2BC6" w:rsidRPr="006841F6" w:rsidRDefault="001B0D4F" w:rsidP="006841F6">
      <w:pPr>
        <w:spacing w:after="0" w:line="240" w:lineRule="auto"/>
        <w:ind w:left="-709"/>
        <w:rPr>
          <w:rFonts w:ascii="Times New Roman" w:hAnsi="Times New Roman" w:cs="Times New Roman"/>
          <w:sz w:val="27"/>
          <w:szCs w:val="27"/>
        </w:rPr>
      </w:pPr>
      <w:r w:rsidRPr="006841F6"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федеральной территории «Сириус» – </w:t>
      </w:r>
    </w:p>
    <w:p w:rsidR="00DA2BC6" w:rsidRPr="006841F6" w:rsidRDefault="001B0D4F" w:rsidP="006841F6">
      <w:pPr>
        <w:spacing w:after="0" w:line="240" w:lineRule="auto"/>
        <w:ind w:left="-709"/>
        <w:rPr>
          <w:rFonts w:ascii="Times New Roman" w:hAnsi="Times New Roman" w:cs="Times New Roman"/>
          <w:sz w:val="27"/>
          <w:szCs w:val="27"/>
        </w:rPr>
      </w:pPr>
      <w:r w:rsidRPr="006841F6">
        <w:rPr>
          <w:rFonts w:ascii="Times New Roman" w:hAnsi="Times New Roman" w:cs="Times New Roman"/>
          <w:sz w:val="27"/>
          <w:szCs w:val="27"/>
        </w:rPr>
        <w:t>директор департамента экономического разви</w:t>
      </w:r>
      <w:r w:rsidRPr="006841F6">
        <w:rPr>
          <w:rFonts w:ascii="Times New Roman" w:hAnsi="Times New Roman" w:cs="Times New Roman"/>
          <w:sz w:val="27"/>
          <w:szCs w:val="27"/>
        </w:rPr>
        <w:t xml:space="preserve">тия </w:t>
      </w:r>
      <w:r w:rsidRPr="006841F6">
        <w:rPr>
          <w:rFonts w:ascii="Times New Roman" w:hAnsi="Times New Roman" w:cs="Times New Roman"/>
          <w:sz w:val="27"/>
          <w:szCs w:val="27"/>
        </w:rPr>
        <w:tab/>
      </w:r>
      <w:r w:rsidRPr="006841F6">
        <w:rPr>
          <w:rFonts w:ascii="Times New Roman" w:hAnsi="Times New Roman" w:cs="Times New Roman"/>
          <w:sz w:val="27"/>
          <w:szCs w:val="27"/>
        </w:rPr>
        <w:tab/>
      </w:r>
      <w:r w:rsidRPr="006841F6">
        <w:rPr>
          <w:rFonts w:ascii="Times New Roman" w:hAnsi="Times New Roman" w:cs="Times New Roman"/>
          <w:sz w:val="27"/>
          <w:szCs w:val="27"/>
        </w:rPr>
        <w:tab/>
        <w:t xml:space="preserve">     Н.С. Казанцева</w:t>
      </w:r>
    </w:p>
    <w:sectPr w:rsidR="00DA2BC6" w:rsidRPr="006841F6">
      <w:pgSz w:w="11906" w:h="16838"/>
      <w:pgMar w:top="709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D4F" w:rsidRDefault="001B0D4F">
      <w:pPr>
        <w:spacing w:after="0" w:line="240" w:lineRule="auto"/>
      </w:pPr>
      <w:r>
        <w:separator/>
      </w:r>
    </w:p>
  </w:endnote>
  <w:endnote w:type="continuationSeparator" w:id="0">
    <w:p w:rsidR="001B0D4F" w:rsidRDefault="001B0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D4F" w:rsidRDefault="001B0D4F">
      <w:pPr>
        <w:spacing w:after="0" w:line="240" w:lineRule="auto"/>
      </w:pPr>
      <w:r>
        <w:separator/>
      </w:r>
    </w:p>
  </w:footnote>
  <w:footnote w:type="continuationSeparator" w:id="0">
    <w:p w:rsidR="001B0D4F" w:rsidRDefault="001B0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BC6"/>
    <w:rsid w:val="001B0D4F"/>
    <w:rsid w:val="006841F6"/>
    <w:rsid w:val="00DA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5933F-C3AB-4FC7-9FC5-E58E6404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Batang" w:eastAsia="Batang" w:hAnsi="Batang" w:cs="Arial Unicode MS"/>
      <w:sz w:val="28"/>
      <w:szCs w:val="20"/>
      <w:lang w:eastAsia="ru-RU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Ловицкая Юлия Евгеньевна</cp:lastModifiedBy>
  <cp:revision>9</cp:revision>
  <dcterms:created xsi:type="dcterms:W3CDTF">2023-03-03T08:47:00Z</dcterms:created>
  <dcterms:modified xsi:type="dcterms:W3CDTF">2023-04-13T08:09:00Z</dcterms:modified>
</cp:coreProperties>
</file>