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851"/>
        <w:jc w:val="center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  <w:t xml:space="preserve">к проекту </w:t>
      </w:r>
      <w:r>
        <w:rPr>
          <w:rFonts w:eastAsia="Batang"/>
          <w:bCs/>
          <w:sz w:val="28"/>
          <w:szCs w:val="28"/>
        </w:rPr>
        <w:t xml:space="preserve">постановления главы администрации федеральной территории «Сириус» </w:t>
      </w:r>
      <w:r>
        <w:rPr>
          <w:rFonts w:eastAsia="Batang"/>
          <w:bCs/>
          <w:sz w:val="28"/>
          <w:szCs w:val="28"/>
        </w:rPr>
        <w:t xml:space="preserve">«</w:t>
      </w:r>
      <w:r>
        <w:rPr>
          <w:rFonts w:eastAsia="Batang"/>
          <w:bCs/>
          <w:sz w:val="28"/>
          <w:szCs w:val="28"/>
        </w:rPr>
        <w:t xml:space="preserve">Об утверждении форм проверочных листов (списка контрольных вопросов), применяемых при осуществлении мун</w:t>
      </w:r>
      <w:r>
        <w:rPr>
          <w:rFonts w:eastAsia="Batang"/>
          <w:bCs/>
          <w:sz w:val="28"/>
          <w:szCs w:val="28"/>
        </w:rPr>
        <w:t xml:space="preserve">иципального жилищного контроля </w:t>
      </w:r>
      <w:r>
        <w:rPr>
          <w:rFonts w:eastAsia="Batang"/>
          <w:bCs/>
          <w:sz w:val="28"/>
          <w:szCs w:val="28"/>
        </w:rPr>
        <w:t xml:space="preserve">в федеральной территории «Сириус»</w:t>
      </w:r>
      <w:r>
        <w:rPr>
          <w:rFonts w:eastAsia="Batang"/>
          <w:bCs/>
          <w:sz w:val="28"/>
          <w:szCs w:val="28"/>
        </w:rPr>
      </w:r>
      <w:r/>
    </w:p>
    <w:p>
      <w:pPr>
        <w:pStyle w:val="851"/>
        <w:jc w:val="center"/>
        <w:rPr>
          <w:rFonts w:eastAsia="Batang"/>
          <w:bCs/>
          <w:sz w:val="28"/>
          <w:szCs w:val="28"/>
        </w:rPr>
      </w:pPr>
      <w:r>
        <w:rPr>
          <w:rFonts w:eastAsia="Batang"/>
          <w:bCs/>
          <w:sz w:val="28"/>
          <w:szCs w:val="28"/>
        </w:rPr>
      </w:r>
      <w:r/>
    </w:p>
    <w:p>
      <w:pPr>
        <w:pStyle w:val="851"/>
        <w:ind w:firstLine="709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Проект </w:t>
      </w:r>
      <w:r>
        <w:rPr>
          <w:rFonts w:eastAsia="Batang"/>
          <w:bCs/>
          <w:sz w:val="28"/>
          <w:szCs w:val="28"/>
        </w:rPr>
        <w:t xml:space="preserve">постановления главы администрации федеральной территории «Сириус» </w:t>
      </w:r>
      <w:r>
        <w:rPr>
          <w:rFonts w:eastAsia="Batang"/>
          <w:bCs/>
          <w:sz w:val="28"/>
          <w:szCs w:val="28"/>
        </w:rPr>
        <w:t xml:space="preserve">«Об утверждении форм проверочных листов (списка контрольных вопросов), применяемых при осуществлении мун</w:t>
      </w:r>
      <w:r>
        <w:rPr>
          <w:rFonts w:eastAsia="Batang"/>
          <w:bCs/>
          <w:sz w:val="28"/>
          <w:szCs w:val="28"/>
        </w:rPr>
        <w:t xml:space="preserve">иципального жилищного контроля </w:t>
      </w:r>
      <w:r>
        <w:rPr>
          <w:rFonts w:eastAsia="Batang"/>
          <w:bCs/>
          <w:sz w:val="28"/>
          <w:szCs w:val="28"/>
        </w:rPr>
        <w:t xml:space="preserve">в федеральной территории «Сириус»» </w:t>
      </w:r>
      <w:r>
        <w:rPr>
          <w:sz w:val="28"/>
          <w:szCs w:val="28"/>
        </w:rPr>
        <w:t xml:space="preserve">(далее – проект) разработан на основании </w:t>
      </w:r>
      <w:r>
        <w:rPr>
          <w:rFonts w:eastAsia="Calibri"/>
          <w:sz w:val="28"/>
          <w:szCs w:val="28"/>
          <w:lang w:eastAsia="en-US"/>
        </w:rPr>
        <w:t xml:space="preserve">Федерального закона от 31 июля 2020 года </w:t>
        <w:br w:type="textWrapping" w:clear="all"/>
        <w:t xml:space="preserve">№ 248-ФЗ «О государственном контроле (надзоре) и муниципальном контроле в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 (далее - </w:t>
      </w:r>
      <w:r>
        <w:rPr>
          <w:rFonts w:eastAsia="Calibri"/>
          <w:sz w:val="28"/>
          <w:szCs w:val="28"/>
          <w:lang w:eastAsia="en-US"/>
        </w:rPr>
        <w:t xml:space="preserve">Федеральный закон № 248-ФЗ</w:t>
      </w:r>
      <w:r>
        <w:rPr>
          <w:rFonts w:eastAsia="Calibri"/>
          <w:sz w:val="28"/>
          <w:szCs w:val="28"/>
          <w:lang w:eastAsia="en-US"/>
        </w:rPr>
        <w:t xml:space="preserve">),</w:t>
      </w:r>
      <w:r>
        <w:rPr>
          <w:rFonts w:eastAsia="Calibri"/>
          <w:sz w:val="28"/>
          <w:szCs w:val="28"/>
          <w:lang w:eastAsia="en-US"/>
        </w:rPr>
        <w:t xml:space="preserve"> постановления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</w:t>
      </w:r>
      <w:r>
        <w:rPr>
          <w:rFonts w:eastAsia="Calibri"/>
          <w:sz w:val="28"/>
          <w:szCs w:val="28"/>
          <w:lang w:eastAsia="en-US"/>
        </w:rPr>
        <w:t xml:space="preserve">нию, актуализации форм проверочных листов, а также случаев обязательного применения проверочных листов», решения Совета федеральной территории «Сириус» № 1-25/180 «Об утверждении Положения о муниципальном жилищном контроле в федеральной территории «Сириус»</w:t>
      </w:r>
      <w:r>
        <w:rPr>
          <w:rFonts w:eastAsia="Calibri"/>
          <w:sz w:val="28"/>
          <w:szCs w:val="28"/>
          <w:lang w:eastAsia="en-US"/>
        </w:rPr>
        <w:t xml:space="preserve">.</w:t>
      </w:r>
      <w:r/>
    </w:p>
    <w:p>
      <w:pPr>
        <w:pStyle w:val="851"/>
        <w:ind w:firstLine="709"/>
        <w:rPr>
          <w:sz w:val="28"/>
          <w:szCs w:val="28"/>
        </w:rPr>
      </w:pPr>
      <w:r>
        <w:rPr>
          <w:rFonts w:eastAsia="Batang"/>
          <w:bCs/>
          <w:sz w:val="28"/>
          <w:szCs w:val="28"/>
        </w:rPr>
        <w:t xml:space="preserve">Одним из важнейших направлений деятельности органов                                 местного самоуправления в жилищно-коммунальной сфере является     </w:t>
      </w:r>
      <w:r>
        <w:rPr>
          <w:rFonts w:eastAsia="Batang"/>
          <w:bCs/>
          <w:sz w:val="28"/>
          <w:szCs w:val="28"/>
        </w:rPr>
        <w:t xml:space="preserve">                            контроль за соблюдением требований к сохранности, надлежащему                         содержанию и ремонту муниципального жилищного фонда, общего                     имущества собственников помещений многоквартирных домов, доля </w:t>
      </w:r>
      <w:r>
        <w:rPr>
          <w:rFonts w:eastAsia="Batang"/>
          <w:bCs/>
          <w:sz w:val="28"/>
          <w:szCs w:val="28"/>
        </w:rPr>
        <w:br w:type="textWrapping" w:clear="all"/>
        <w:t xml:space="preserve">в </w:t>
      </w:r>
      <w:r>
        <w:rPr>
          <w:rFonts w:eastAsia="Batang"/>
          <w:bCs/>
          <w:sz w:val="28"/>
          <w:szCs w:val="28"/>
        </w:rPr>
        <w:t xml:space="preserve">праве на которое принадлежит органам местного самоуправления, </w:t>
      </w:r>
      <w:r>
        <w:rPr>
          <w:rFonts w:eastAsia="Batang"/>
          <w:bCs/>
          <w:sz w:val="28"/>
          <w:szCs w:val="28"/>
        </w:rPr>
        <w:br w:type="textWrapping" w:clear="all"/>
        <w:t xml:space="preserve">а </w:t>
      </w:r>
      <w:r>
        <w:rPr>
          <w:rFonts w:eastAsia="Batang"/>
          <w:bCs/>
          <w:sz w:val="28"/>
          <w:szCs w:val="28"/>
        </w:rPr>
        <w:t xml:space="preserve">также обеспечению пользователей муниципальных жилых                                             помещений коммунальными услугами в соответствии с требованиями </w:t>
      </w:r>
      <w:r>
        <w:rPr>
          <w:rFonts w:eastAsia="Batang"/>
          <w:bCs/>
          <w:sz w:val="28"/>
          <w:szCs w:val="28"/>
        </w:rPr>
        <w:br w:type="textWrapping" w:clear="all"/>
      </w:r>
      <w:r>
        <w:rPr>
          <w:rFonts w:eastAsia="Batang"/>
          <w:bCs/>
          <w:sz w:val="28"/>
          <w:szCs w:val="28"/>
        </w:rPr>
        <w:t xml:space="preserve">к предоставлению коммунальных услуг пользователям жилых помещений </w:t>
      </w:r>
      <w:r>
        <w:rPr>
          <w:rFonts w:eastAsia="Batang"/>
          <w:bCs/>
          <w:sz w:val="28"/>
          <w:szCs w:val="28"/>
        </w:rPr>
        <w:br w:type="textWrapping" w:clear="all"/>
      </w:r>
      <w:r>
        <w:rPr>
          <w:rFonts w:eastAsia="Batang"/>
          <w:bCs/>
          <w:sz w:val="28"/>
          <w:szCs w:val="28"/>
        </w:rPr>
        <w:t xml:space="preserve">в многоквартирных домах.  </w:t>
      </w:r>
      <w:r>
        <w:rPr>
          <w:sz w:val="28"/>
          <w:szCs w:val="28"/>
        </w:rPr>
      </w:r>
      <w:r/>
    </w:p>
    <w:p>
      <w:pPr>
        <w:pStyle w:val="839"/>
        <w:ind w:firstLine="709"/>
        <w:jc w:val="both"/>
        <w:spacing w:after="0" w:line="240" w:lineRule="auto"/>
        <w:rPr>
          <w:rFonts w:ascii="Times New Roman" w:hAnsi="Times New Roman" w:eastAsia="Batang"/>
          <w:bCs/>
          <w:sz w:val="28"/>
          <w:szCs w:val="28"/>
          <w:lang w:eastAsia="ru-RU"/>
        </w:rPr>
      </w:pP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Данные полномочия реализуются органами местного самоуправления посредством исполнения муниципальной функции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br w:type="textWrapping" w:clear="all"/>
        <w:t xml:space="preserve">по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осущес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твлению муниципального жилищного контроля, предметом которого является соблюдение юридическими лицами, индивидуальными предпринимателями и гражданами обязательных требований, установленных жилищным  законодательством, законодательством об энергосбережении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и о повышении энергетической эффективности в отношении муниципального жилищного фонда.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</w:r>
      <w:r/>
    </w:p>
    <w:p>
      <w:pPr>
        <w:pStyle w:val="839"/>
        <w:ind w:firstLine="709"/>
        <w:jc w:val="both"/>
        <w:spacing w:after="0" w:line="240" w:lineRule="auto"/>
        <w:rPr>
          <w:rFonts w:ascii="Times New Roman" w:hAnsi="Times New Roman" w:eastAsia="Batang"/>
          <w:bCs/>
          <w:sz w:val="28"/>
          <w:szCs w:val="28"/>
          <w:lang w:eastAsia="ru-RU"/>
        </w:rPr>
      </w:pP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В целях сниж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ения рисков причинения вреда (ущерба) на объектах контроля и оптимизации проведения контрольных (надзорных) мероприятий контрольные (надзорные) органы формируют и утверждают проверочные листы (списки контрольных вопросов), ответы на которые свидетельствуют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о соблюдении или несоблюдении контролируемым лицом обязательных требований. Проверочные листы не могут возлагать на контролируемое лицо обязанность по соблюдению обязательных требований,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не предусмотренных законодательством Российской Федерации.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</w:r>
      <w:r/>
    </w:p>
    <w:p>
      <w:pPr>
        <w:pStyle w:val="839"/>
        <w:ind w:firstLine="709"/>
        <w:jc w:val="both"/>
        <w:spacing w:after="0" w:line="240" w:lineRule="auto"/>
        <w:rPr>
          <w:rFonts w:ascii="Times New Roman" w:hAnsi="Times New Roman" w:eastAsia="Batang"/>
          <w:bCs/>
          <w:sz w:val="28"/>
          <w:szCs w:val="28"/>
          <w:lang w:eastAsia="ru-RU"/>
        </w:rPr>
      </w:pP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Формы проверочных листов утверждаются нормативными правовыми актами органов местного самоуправления, уполномоченных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на осуществление муниципального контроля (далее соответственно -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контрольные (надзорные) органы.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</w:r>
      <w:r/>
    </w:p>
    <w:p>
      <w:pPr>
        <w:pStyle w:val="839"/>
        <w:ind w:firstLine="709"/>
        <w:jc w:val="both"/>
        <w:spacing w:after="0" w:line="240" w:lineRule="auto"/>
        <w:rPr>
          <w:rFonts w:ascii="Times New Roman" w:hAnsi="Times New Roman" w:eastAsia="Batang"/>
          <w:bCs/>
          <w:sz w:val="28"/>
          <w:szCs w:val="28"/>
          <w:lang w:eastAsia="ru-RU"/>
        </w:rPr>
      </w:pP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Федеральный закон 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 248-ФЗ предусмотрел новое регулирование в отношении проверочных листов, поскольку применение данного профилактического инструмента стало не правом, а обязанностью всех контрольны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 (надзорны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) орган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ов. З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аблаговременное ознакомление контролируемых лиц с утвержденными проверочными листам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и (списками контрольных вопросов, ответы на которые свидетельствуют о соблюдении или несоблюдении обязательных требований) позволит снизить риски причинения вреда (ущерба) на объектах контроля и оптимизировать проведение контрольных (надзорных) мероприятий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.</w:t>
      </w:r>
      <w:r/>
    </w:p>
    <w:p>
      <w:pPr>
        <w:pStyle w:val="839"/>
        <w:ind w:firstLine="709"/>
        <w:jc w:val="both"/>
        <w:spacing w:after="0" w:line="240" w:lineRule="auto"/>
        <w:rPr>
          <w:rFonts w:ascii="Times New Roman" w:hAnsi="Times New Roman" w:eastAsia="Batang"/>
          <w:bCs/>
          <w:sz w:val="28"/>
          <w:szCs w:val="28"/>
          <w:lang w:eastAsia="ru-RU"/>
        </w:rPr>
      </w:pP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Проверочные листы обязательно применяются при плановой выездной проверке. Использовать проверочные листы при других плановых контрольных (надзорных) мероприятиях можно по решению контрольного (надзорного) органа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</w:r>
      <w:r/>
    </w:p>
    <w:p>
      <w:pPr>
        <w:pStyle w:val="839"/>
        <w:ind w:firstLine="709"/>
        <w:jc w:val="both"/>
        <w:spacing w:after="0" w:line="240" w:lineRule="auto"/>
        <w:rPr>
          <w:rFonts w:ascii="Times New Roman" w:hAnsi="Times New Roman" w:eastAsia="Batang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Batang"/>
          <w:bCs/>
          <w:sz w:val="28"/>
          <w:szCs w:val="28"/>
          <w:lang w:eastAsia="ru-RU"/>
        </w:rPr>
        <w:t xml:space="preserve">В случае обязательного применения проверочного листа по общему правилу предмет проверки ограничивается списком вопросов, который содержится в проверочном листе.</w:t>
      </w:r>
      <w:r>
        <w:rPr>
          <w:rFonts w:ascii="Times New Roman" w:hAnsi="Times New Roman" w:eastAsia="Batang"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Batang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Финансово-экономическое обоснование. </w:t>
      </w: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Batang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ринятие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данного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потребует дополнительных финансовых затрат из средств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деральной территории «Сириус»,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также иных средств из бюджетной системы Российской Федерации.</w:t>
      </w:r>
      <w:r>
        <w:rPr>
          <w:rFonts w:ascii="Times New Roman" w:hAnsi="Times New Roman" w:eastAsia="Batang"/>
          <w:bCs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/>
          <w:bCs/>
          <w:sz w:val="28"/>
          <w:szCs w:val="28"/>
          <w:highlight w:val="none"/>
          <w:lang w:eastAsia="ru-RU"/>
        </w:rPr>
        <w:t xml:space="preserve">Правовая и антикоррупционная экспертиза.</w:t>
      </w:r>
      <w:r>
        <w:rPr>
          <w:rFonts w:ascii="Times New Roman" w:hAnsi="Times New Roman" w:eastAsia="Batang"/>
          <w:bCs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Batang"/>
          <w:bCs/>
          <w:sz w:val="28"/>
          <w:szCs w:val="28"/>
          <w:highlight w:val="none"/>
          <w:lang w:eastAsia="ru-RU"/>
        </w:rPr>
        <w:t xml:space="preserve">Для проведения правовой и антикоррупционной экспертизы данный проект был направлен начальнику отдела п</w:t>
      </w:r>
      <w:r>
        <w:rPr>
          <w:rFonts w:ascii="Times New Roman" w:hAnsi="Times New Roman" w:eastAsia="Batang"/>
          <w:bCs/>
          <w:sz w:val="28"/>
          <w:szCs w:val="28"/>
          <w:highlight w:val="none"/>
          <w:lang w:eastAsia="ru-RU"/>
        </w:rPr>
        <w:t xml:space="preserve">о надзору за исполнением федерального законодательства на федеральной территории «Сириус» (с дислокацией в г. Сочи Краснодарского края) Главного управления по надзору за исполнением федерального законодательства Генеральной прокуратуры Российской Федерации</w:t>
      </w:r>
      <w:r>
        <w:rPr>
          <w:rFonts w:ascii="Times New Roman" w:hAnsi="Times New Roman" w:eastAsia="Batang"/>
          <w:bCs/>
          <w:sz w:val="28"/>
          <w:szCs w:val="28"/>
          <w:highlight w:val="none"/>
          <w:lang w:eastAsia="ru-RU"/>
        </w:rPr>
        <w:t xml:space="preserve"> Забугину И.Р. от 29.09.2023 года                    № 01/27-06/2605. По результатам экспертизы замечаний и предложений к данному проекту не выявлено.</w:t>
      </w:r>
      <w:r>
        <w:t xml:space="preserve">  </w:t>
      </w:r>
      <w:r>
        <w:rPr>
          <w:rFonts w:ascii="Times New Roman" w:hAnsi="Times New Roman" w:eastAsia="Batang"/>
          <w:sz w:val="28"/>
          <w:szCs w:val="28"/>
          <w:highlight w:val="none"/>
          <w:lang w:eastAsia="ru-RU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4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федеральной территории «Сириус» -                                                    </w:t>
      </w:r>
      <w:r/>
    </w:p>
    <w:p>
      <w:pPr>
        <w:pStyle w:val="843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экономического развития                      Н.С. Казанцева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851" w:bottom="141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Arial">
    <w:panose1 w:val="020B0604020202020204"/>
  </w:font>
  <w:font w:name="Times New Roman">
    <w:panose1 w:val="02020603050405020304"/>
  </w:font>
  <w:font w:name="Batang">
    <w:panose1 w:val="0200050600000002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/>
  </w:p>
  <w:p>
    <w:pPr>
      <w:pStyle w:val="8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39"/>
        <w:ind w:left="1069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3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9"/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39"/>
        <w:ind w:left="1069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3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9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39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9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9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9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9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9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9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9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9"/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9"/>
    <w:next w:val="839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9"/>
    <w:next w:val="839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9"/>
    <w:next w:val="839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next w:val="839"/>
    <w:link w:val="839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40">
    <w:name w:val="Основной шрифт абзаца"/>
    <w:next w:val="840"/>
    <w:link w:val="839"/>
    <w:uiPriority w:val="1"/>
    <w:semiHidden/>
    <w:unhideWhenUsed/>
  </w:style>
  <w:style w:type="table" w:styleId="841">
    <w:name w:val="Обычная таблица"/>
    <w:next w:val="841"/>
    <w:link w:val="839"/>
    <w:uiPriority w:val="99"/>
    <w:semiHidden/>
    <w:unhideWhenUsed/>
    <w:tblPr/>
  </w:style>
  <w:style w:type="numbering" w:styleId="842">
    <w:name w:val="Нет списка"/>
    <w:next w:val="842"/>
    <w:link w:val="839"/>
    <w:uiPriority w:val="99"/>
    <w:semiHidden/>
    <w:unhideWhenUsed/>
  </w:style>
  <w:style w:type="paragraph" w:styleId="843">
    <w:name w:val="ConsPlusNormal"/>
    <w:next w:val="843"/>
    <w:link w:val="839"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44">
    <w:name w:val="Гиперссылка"/>
    <w:next w:val="844"/>
    <w:link w:val="839"/>
    <w:uiPriority w:val="99"/>
    <w:unhideWhenUsed/>
    <w:rPr>
      <w:color w:val="0000ff"/>
      <w:u w:val="single"/>
    </w:rPr>
  </w:style>
  <w:style w:type="paragraph" w:styleId="845">
    <w:name w:val="Абзац списка"/>
    <w:basedOn w:val="839"/>
    <w:next w:val="845"/>
    <w:link w:val="839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table" w:styleId="846">
    <w:name w:val="Сетка таблицы"/>
    <w:basedOn w:val="841"/>
    <w:next w:val="846"/>
    <w:link w:val="839"/>
    <w:uiPriority w:val="39"/>
    <w:rPr>
      <w:sz w:val="22"/>
      <w:szCs w:val="22"/>
    </w:rPr>
    <w:tblPr/>
  </w:style>
  <w:style w:type="paragraph" w:styleId="847">
    <w:name w:val="Верхний колонтитул"/>
    <w:basedOn w:val="839"/>
    <w:next w:val="847"/>
    <w:link w:val="8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8">
    <w:name w:val="Верхний колонтитул Знак"/>
    <w:next w:val="848"/>
    <w:link w:val="847"/>
    <w:uiPriority w:val="99"/>
    <w:rPr>
      <w:sz w:val="22"/>
      <w:szCs w:val="22"/>
      <w:lang w:eastAsia="en-US"/>
    </w:rPr>
  </w:style>
  <w:style w:type="paragraph" w:styleId="849">
    <w:name w:val="Нижний колонтитул"/>
    <w:basedOn w:val="839"/>
    <w:next w:val="849"/>
    <w:link w:val="8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0">
    <w:name w:val="Нижний колонтитул Знак"/>
    <w:next w:val="850"/>
    <w:link w:val="849"/>
    <w:uiPriority w:val="99"/>
    <w:rPr>
      <w:sz w:val="22"/>
      <w:szCs w:val="22"/>
      <w:lang w:eastAsia="en-US"/>
    </w:rPr>
  </w:style>
  <w:style w:type="paragraph" w:styleId="851">
    <w:name w:val="Обычный1"/>
    <w:next w:val="851"/>
    <w:link w:val="839"/>
    <w:pPr>
      <w:jc w:val="both"/>
    </w:pPr>
    <w:rPr>
      <w:rFonts w:ascii="Times New Roman" w:hAnsi="Times New Roman" w:eastAsia="SimSun"/>
      <w:sz w:val="24"/>
      <w:szCs w:val="24"/>
      <w:lang w:val="ru-RU" w:eastAsia="ru-RU" w:bidi="ar-SA"/>
    </w:rPr>
  </w:style>
  <w:style w:type="character" w:styleId="852">
    <w:name w:val="f"/>
    <w:next w:val="852"/>
    <w:link w:val="839"/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Алексей Дмитриевич</dc:creator>
  <cp:revision>7</cp:revision>
  <dcterms:created xsi:type="dcterms:W3CDTF">2023-09-26T09:10:00Z</dcterms:created>
  <dcterms:modified xsi:type="dcterms:W3CDTF">2024-01-25T08:56:02Z</dcterms:modified>
  <cp:version>1048576</cp:version>
</cp:coreProperties>
</file>